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AFE3A" w14:textId="21D84068" w:rsidR="00731991" w:rsidRDefault="005E2E4C" w:rsidP="005A5F50">
      <w:pPr>
        <w:pStyle w:val="Heading2"/>
        <w:ind w:left="108"/>
        <w:rPr>
          <w:color w:val="231F20"/>
        </w:rPr>
      </w:pPr>
      <w:r>
        <w:rPr>
          <w:noProof/>
        </w:rPr>
        <w:drawing>
          <wp:anchor distT="0" distB="0" distL="114300" distR="114300" simplePos="0" relativeHeight="251660800" behindDoc="0" locked="0" layoutInCell="1" allowOverlap="1" wp14:anchorId="05BEE917" wp14:editId="1046E541">
            <wp:simplePos x="0" y="0"/>
            <wp:positionH relativeFrom="column">
              <wp:posOffset>4629785</wp:posOffset>
            </wp:positionH>
            <wp:positionV relativeFrom="paragraph">
              <wp:posOffset>53340</wp:posOffset>
            </wp:positionV>
            <wp:extent cx="1931670" cy="4286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3167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231F20"/>
        </w:rPr>
        <w:t>PASCA: Jurnal Teologi dan Pendidikan Agama Kristen</w:t>
      </w:r>
    </w:p>
    <w:p w14:paraId="002B9DCB" w14:textId="323A112F" w:rsidR="00C90882" w:rsidRPr="00C90882" w:rsidRDefault="00C90882" w:rsidP="005A5F50">
      <w:pPr>
        <w:pStyle w:val="Heading2"/>
        <w:ind w:left="108"/>
        <w:rPr>
          <w:b w:val="0"/>
          <w:bCs w:val="0"/>
          <w:sz w:val="22"/>
          <w:szCs w:val="22"/>
        </w:rPr>
      </w:pPr>
      <w:r w:rsidRPr="00C90882">
        <w:rPr>
          <w:b w:val="0"/>
          <w:bCs w:val="0"/>
          <w:color w:val="231F20"/>
          <w:sz w:val="22"/>
          <w:szCs w:val="22"/>
        </w:rPr>
        <w:t>Sekolah Tinggi Teologi Baptis Indonesia Semarang</w:t>
      </w:r>
    </w:p>
    <w:p w14:paraId="49E7EA16" w14:textId="0F7C2256" w:rsidR="00731991" w:rsidRDefault="002F01DA" w:rsidP="005A5F50">
      <w:pPr>
        <w:pStyle w:val="BodyText"/>
        <w:ind w:left="108"/>
        <w:rPr>
          <w:color w:val="231F20"/>
        </w:rPr>
      </w:pPr>
      <w:r>
        <w:rPr>
          <w:color w:val="231F20"/>
        </w:rPr>
        <w:t>ISSN: (Online) 2</w:t>
      </w:r>
      <w:r w:rsidR="005E2E4C">
        <w:rPr>
          <w:color w:val="231F20"/>
        </w:rPr>
        <w:t>622</w:t>
      </w:r>
      <w:r>
        <w:rPr>
          <w:color w:val="231F20"/>
        </w:rPr>
        <w:t>-</w:t>
      </w:r>
      <w:r w:rsidR="005E2E4C">
        <w:rPr>
          <w:color w:val="231F20"/>
        </w:rPr>
        <w:t>1144</w:t>
      </w:r>
      <w:r>
        <w:rPr>
          <w:color w:val="231F20"/>
        </w:rPr>
        <w:t xml:space="preserve">, (Print) </w:t>
      </w:r>
      <w:r w:rsidR="005E2E4C">
        <w:rPr>
          <w:color w:val="231F20"/>
        </w:rPr>
        <w:t>2338</w:t>
      </w:r>
      <w:r>
        <w:rPr>
          <w:color w:val="231F20"/>
        </w:rPr>
        <w:t>-</w:t>
      </w:r>
      <w:r w:rsidR="005E2E4C">
        <w:rPr>
          <w:color w:val="231F20"/>
        </w:rPr>
        <w:t>0489</w:t>
      </w:r>
    </w:p>
    <w:p w14:paraId="283DEE06" w14:textId="097944A4" w:rsidR="005A5F50" w:rsidRDefault="005A5F50" w:rsidP="005A5F50">
      <w:pPr>
        <w:pStyle w:val="BodyText"/>
        <w:ind w:left="108"/>
        <w:rPr>
          <w:color w:val="231F20"/>
        </w:rPr>
      </w:pPr>
      <w:r>
        <w:rPr>
          <w:color w:val="231F20"/>
        </w:rPr>
        <w:t xml:space="preserve">Volume 17, Nomor </w:t>
      </w:r>
      <w:r w:rsidR="006630E4">
        <w:rPr>
          <w:color w:val="231F20"/>
        </w:rPr>
        <w:t>2</w:t>
      </w:r>
      <w:r w:rsidR="00105CAE">
        <w:rPr>
          <w:color w:val="231F20"/>
        </w:rPr>
        <w:t xml:space="preserve">, </w:t>
      </w:r>
      <w:r w:rsidR="006D5753">
        <w:rPr>
          <w:color w:val="231F20"/>
        </w:rPr>
        <w:t>November</w:t>
      </w:r>
      <w:r w:rsidR="00105CAE">
        <w:rPr>
          <w:color w:val="231F20"/>
        </w:rPr>
        <w:t xml:space="preserve"> 2021, 149-</w:t>
      </w:r>
      <w:r w:rsidR="00A12B2E">
        <w:rPr>
          <w:color w:val="231F20"/>
        </w:rPr>
        <w:t>158</w:t>
      </w:r>
    </w:p>
    <w:p w14:paraId="29559414" w14:textId="5FCCB2AC" w:rsidR="00731991" w:rsidRDefault="00FB1721" w:rsidP="006A5AD3">
      <w:pPr>
        <w:pStyle w:val="BodyText"/>
        <w:spacing w:before="120" w:after="200"/>
        <w:rPr>
          <w:rFonts w:ascii="Calibri"/>
          <w:sz w:val="27"/>
        </w:rPr>
      </w:pPr>
      <w:r>
        <w:rPr>
          <w:noProof/>
        </w:rPr>
        <mc:AlternateContent>
          <mc:Choice Requires="wps">
            <w:drawing>
              <wp:anchor distT="0" distB="0" distL="114300" distR="114300" simplePos="0" relativeHeight="487603200" behindDoc="0" locked="0" layoutInCell="1" allowOverlap="1" wp14:anchorId="4AEF642C" wp14:editId="069A5016">
                <wp:simplePos x="0" y="0"/>
                <wp:positionH relativeFrom="margin">
                  <wp:align>left</wp:align>
                </wp:positionH>
                <wp:positionV relativeFrom="paragraph">
                  <wp:posOffset>76200</wp:posOffset>
                </wp:positionV>
                <wp:extent cx="6572250" cy="142875"/>
                <wp:effectExtent l="0" t="0" r="0" b="9525"/>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42875"/>
                        </a:xfrm>
                        <a:prstGeom prst="rect">
                          <a:avLst/>
                        </a:prstGeom>
                        <a:solidFill>
                          <a:schemeClr val="bg1">
                            <a:lumMod val="50000"/>
                            <a:alpha val="50000"/>
                          </a:schemeClr>
                        </a:solidFill>
                        <a:ln>
                          <a:noFill/>
                        </a:ln>
                      </wps:spPr>
                      <wps:style>
                        <a:lnRef idx="0">
                          <a:scrgbClr r="0" g="0" b="0"/>
                        </a:lnRef>
                        <a:fillRef idx="0">
                          <a:scrgbClr r="0" g="0" b="0"/>
                        </a:fillRef>
                        <a:effectRef idx="0">
                          <a:scrgbClr r="0" g="0" b="0"/>
                        </a:effectRef>
                        <a:fontRef idx="minor">
                          <a:schemeClr val="lt1"/>
                        </a:fontRef>
                      </wps:style>
                      <wps:bodyPr rot="0" vertOverflow="clip" horzOverflow="clip"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A3A025" id="Rectangle 16" o:spid="_x0000_s1026" style="position:absolute;margin-left:0;margin-top:6pt;width:517.5pt;height:11.25pt;z-index:4876032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" fillcolor="#7f7f7f [1612]" stroked="f">
                <v:fill opacity="32896f"/>
                <w10:wrap anchorx="margin"/>
              </v:rect>
            </w:pict>
          </mc:Fallback>
        </mc:AlternateContent>
      </w:r>
    </w:p>
    <w:p w14:paraId="120D4CBA" w14:textId="394FA461" w:rsidR="005A5F50" w:rsidRPr="005A5F50" w:rsidRDefault="004E3ED6" w:rsidP="005A5F50">
      <w:pPr>
        <w:pStyle w:val="BodyText"/>
        <w:spacing w:before="120" w:after="200"/>
        <w:jc w:val="center"/>
        <w:rPr>
          <w:rFonts w:ascii="Calibri" w:eastAsia="Calibri" w:hAnsi="Calibri" w:cs="Calibri"/>
          <w:b/>
          <w:bCs/>
          <w:color w:val="231F20"/>
          <w:sz w:val="44"/>
          <w:szCs w:val="44"/>
        </w:rPr>
      </w:pPr>
      <w:r w:rsidRPr="004E3ED6">
        <w:rPr>
          <w:rFonts w:ascii="Calibri" w:eastAsia="Calibri" w:hAnsi="Calibri" w:cs="Calibri"/>
          <w:b/>
          <w:bCs/>
          <w:color w:val="231F20"/>
          <w:sz w:val="44"/>
          <w:szCs w:val="44"/>
        </w:rPr>
        <w:t>Alegorisasi Hagar Sebagai Gunung Sinai dan Yerusalem dalam Penafsiran Paulus</w:t>
      </w:r>
    </w:p>
    <w:p w14:paraId="1E652572" w14:textId="6757647D" w:rsidR="00D50F17" w:rsidRDefault="004E3ED6" w:rsidP="006630E4">
      <w:pPr>
        <w:pStyle w:val="BodyText"/>
        <w:spacing w:before="120" w:after="200"/>
        <w:jc w:val="center"/>
        <w:rPr>
          <w:rFonts w:ascii="Calibri" w:eastAsia="Calibri" w:hAnsi="Calibri" w:cs="Calibri"/>
          <w:color w:val="231F20"/>
          <w:sz w:val="28"/>
          <w:szCs w:val="28"/>
        </w:rPr>
      </w:pPr>
      <w:r w:rsidRPr="004E3ED6">
        <w:rPr>
          <w:rFonts w:ascii="Calibri" w:eastAsia="Calibri" w:hAnsi="Calibri" w:cs="Calibri"/>
          <w:color w:val="231F20"/>
          <w:sz w:val="28"/>
          <w:szCs w:val="28"/>
        </w:rPr>
        <w:t xml:space="preserve">The </w:t>
      </w:r>
      <w:r w:rsidR="00D50F17">
        <w:rPr>
          <w:rFonts w:ascii="Calibri" w:eastAsia="Calibri" w:hAnsi="Calibri" w:cs="Calibri"/>
          <w:color w:val="231F20"/>
          <w:sz w:val="28"/>
          <w:szCs w:val="28"/>
        </w:rPr>
        <w:t xml:space="preserve">Allegorization </w:t>
      </w:r>
      <w:r w:rsidR="00426BEB">
        <w:rPr>
          <w:rFonts w:ascii="Calibri" w:eastAsia="Calibri" w:hAnsi="Calibri" w:cs="Calibri"/>
          <w:color w:val="231F20"/>
          <w:sz w:val="28"/>
          <w:szCs w:val="28"/>
        </w:rPr>
        <w:t>H</w:t>
      </w:r>
      <w:r w:rsidRPr="004E3ED6">
        <w:rPr>
          <w:rFonts w:ascii="Calibri" w:eastAsia="Calibri" w:hAnsi="Calibri" w:cs="Calibri"/>
          <w:color w:val="231F20"/>
          <w:sz w:val="28"/>
          <w:szCs w:val="28"/>
        </w:rPr>
        <w:t xml:space="preserve">agar's as Mount Sinai and Jerusalem </w:t>
      </w:r>
    </w:p>
    <w:p w14:paraId="585E47E7" w14:textId="3F61E4B8" w:rsidR="00731991" w:rsidRPr="006630E4" w:rsidRDefault="004E3ED6" w:rsidP="006630E4">
      <w:pPr>
        <w:pStyle w:val="BodyText"/>
        <w:spacing w:before="120" w:after="200"/>
        <w:jc w:val="center"/>
        <w:rPr>
          <w:rFonts w:ascii="Calibri" w:eastAsia="Calibri" w:hAnsi="Calibri" w:cs="Calibri"/>
          <w:color w:val="231F20"/>
          <w:sz w:val="28"/>
          <w:szCs w:val="28"/>
        </w:rPr>
      </w:pPr>
      <w:proofErr w:type="gramStart"/>
      <w:r w:rsidRPr="004E3ED6">
        <w:rPr>
          <w:rFonts w:ascii="Calibri" w:eastAsia="Calibri" w:hAnsi="Calibri" w:cs="Calibri"/>
          <w:color w:val="231F20"/>
          <w:sz w:val="28"/>
          <w:szCs w:val="28"/>
        </w:rPr>
        <w:t>in</w:t>
      </w:r>
      <w:proofErr w:type="gramEnd"/>
      <w:r w:rsidRPr="004E3ED6">
        <w:rPr>
          <w:rFonts w:ascii="Calibri" w:eastAsia="Calibri" w:hAnsi="Calibri" w:cs="Calibri"/>
          <w:color w:val="231F20"/>
          <w:sz w:val="28"/>
          <w:szCs w:val="28"/>
        </w:rPr>
        <w:t xml:space="preserve"> Paul's Interpretation</w:t>
      </w:r>
    </w:p>
    <w:p w14:paraId="33F94947" w14:textId="28E0EE6E" w:rsidR="00731991" w:rsidRDefault="00731991" w:rsidP="006A5AD3">
      <w:pPr>
        <w:pStyle w:val="BodyText"/>
        <w:spacing w:before="120" w:after="200"/>
        <w:rPr>
          <w:rFonts w:ascii="Calibri"/>
          <w:b/>
          <w:sz w:val="20"/>
        </w:rPr>
      </w:pPr>
    </w:p>
    <w:p w14:paraId="7D7CF2E5" w14:textId="1E20373E" w:rsidR="00731991" w:rsidRDefault="00C05017" w:rsidP="006A5AD3">
      <w:pPr>
        <w:pStyle w:val="BodyText"/>
        <w:spacing w:before="120" w:after="200"/>
        <w:rPr>
          <w:rFonts w:ascii="Calibri"/>
          <w:b/>
          <w:sz w:val="11"/>
        </w:rPr>
      </w:pPr>
      <w:r>
        <w:rPr>
          <w:noProof/>
        </w:rPr>
        <mc:AlternateContent>
          <mc:Choice Requires="wps">
            <w:drawing>
              <wp:anchor distT="0" distB="0" distL="114300" distR="114300" simplePos="0" relativeHeight="487591936" behindDoc="0" locked="0" layoutInCell="1" allowOverlap="1" wp14:anchorId="6FAB4AAE" wp14:editId="14CBFE70">
                <wp:simplePos x="0" y="0"/>
                <wp:positionH relativeFrom="column">
                  <wp:posOffset>53975</wp:posOffset>
                </wp:positionH>
                <wp:positionV relativeFrom="paragraph">
                  <wp:posOffset>66040</wp:posOffset>
                </wp:positionV>
                <wp:extent cx="1333500" cy="5800725"/>
                <wp:effectExtent l="0" t="0" r="0" b="9525"/>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800725"/>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D5B01B" id="Rectangle 14" o:spid="_x0000_s1026" style="position:absolute;margin-left:4.25pt;margin-top:5.2pt;width:105pt;height:456.75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" fillcolor="#d1d3d4" stroked="f"/>
            </w:pict>
          </mc:Fallback>
        </mc:AlternateContent>
      </w:r>
      <w:r>
        <w:rPr>
          <w:noProof/>
        </w:rPr>
        <mc:AlternateContent>
          <mc:Choice Requires="wps">
            <w:drawing>
              <wp:anchor distT="0" distB="0" distL="114300" distR="114300" simplePos="0" relativeHeight="487599104" behindDoc="0" locked="0" layoutInCell="1" allowOverlap="1" wp14:anchorId="5370FDFE" wp14:editId="3BB8D1B4">
                <wp:simplePos x="0" y="0"/>
                <wp:positionH relativeFrom="column">
                  <wp:posOffset>73025</wp:posOffset>
                </wp:positionH>
                <wp:positionV relativeFrom="paragraph">
                  <wp:posOffset>85090</wp:posOffset>
                </wp:positionV>
                <wp:extent cx="1333500" cy="575310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75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1F4FD" w14:textId="77777777" w:rsidR="006630E4" w:rsidRPr="00607A38" w:rsidRDefault="006630E4">
                            <w:pPr>
                              <w:spacing w:before="81" w:line="194" w:lineRule="exact"/>
                              <w:ind w:left="85"/>
                              <w:rPr>
                                <w:rFonts w:ascii="Calibri"/>
                                <w:b/>
                                <w:sz w:val="20"/>
                                <w:szCs w:val="28"/>
                              </w:rPr>
                            </w:pPr>
                            <w:r w:rsidRPr="00607A38">
                              <w:rPr>
                                <w:rFonts w:ascii="Calibri"/>
                                <w:b/>
                                <w:color w:val="231F20"/>
                                <w:sz w:val="20"/>
                                <w:szCs w:val="28"/>
                              </w:rPr>
                              <w:t>Author:</w:t>
                            </w:r>
                          </w:p>
                          <w:p w14:paraId="56DFC852" w14:textId="0BF31C0B" w:rsidR="006630E4" w:rsidRPr="00EC3829" w:rsidRDefault="004E3ED6" w:rsidP="00EC3829">
                            <w:pPr>
                              <w:pStyle w:val="ListParagraph"/>
                              <w:numPr>
                                <w:ilvl w:val="0"/>
                                <w:numId w:val="39"/>
                              </w:numPr>
                              <w:spacing w:line="194" w:lineRule="exact"/>
                              <w:ind w:left="284" w:hanging="142"/>
                              <w:rPr>
                                <w:rFonts w:ascii="Calibri"/>
                                <w:b/>
                                <w:bCs/>
                                <w:color w:val="231F20"/>
                                <w:sz w:val="16"/>
                              </w:rPr>
                            </w:pPr>
                            <w:r>
                              <w:rPr>
                                <w:rFonts w:ascii="Calibri"/>
                                <w:b/>
                                <w:bCs/>
                                <w:color w:val="231F20"/>
                                <w:sz w:val="20"/>
                                <w:szCs w:val="28"/>
                              </w:rPr>
                              <w:t>Yosua Sibarani</w:t>
                            </w:r>
                            <w:r w:rsidR="006630E4" w:rsidRPr="00EC3829">
                              <w:rPr>
                                <w:rFonts w:ascii="Calibri"/>
                                <w:b/>
                                <w:bCs/>
                                <w:color w:val="231F20"/>
                                <w:sz w:val="14"/>
                                <w:szCs w:val="20"/>
                                <w:vertAlign w:val="superscript"/>
                              </w:rPr>
                              <w:t>1</w:t>
                            </w:r>
                          </w:p>
                          <w:p w14:paraId="5E2816CB" w14:textId="08879762" w:rsidR="006630E4" w:rsidRPr="00EC3829" w:rsidRDefault="006630E4" w:rsidP="004E3ED6">
                            <w:pPr>
                              <w:pStyle w:val="ListParagraph"/>
                              <w:spacing w:line="194" w:lineRule="exact"/>
                              <w:ind w:left="284"/>
                              <w:rPr>
                                <w:rFonts w:ascii="Calibri"/>
                                <w:b/>
                                <w:bCs/>
                                <w:color w:val="231F20"/>
                                <w:sz w:val="16"/>
                              </w:rPr>
                            </w:pPr>
                          </w:p>
                          <w:p w14:paraId="592D61D5" w14:textId="257D2DAE" w:rsidR="006630E4" w:rsidRDefault="006630E4">
                            <w:pPr>
                              <w:spacing w:before="1"/>
                              <w:rPr>
                                <w:rFonts w:ascii="Calibri"/>
                                <w:sz w:val="15"/>
                              </w:rPr>
                            </w:pPr>
                          </w:p>
                          <w:p w14:paraId="4E4E2A54" w14:textId="77777777" w:rsidR="006630E4" w:rsidRDefault="006630E4">
                            <w:pPr>
                              <w:spacing w:before="1"/>
                              <w:rPr>
                                <w:rFonts w:ascii="Calibri"/>
                                <w:sz w:val="15"/>
                              </w:rPr>
                            </w:pPr>
                          </w:p>
                          <w:p w14:paraId="3D0EFF12" w14:textId="77777777" w:rsidR="006630E4" w:rsidRPr="00607A38" w:rsidRDefault="006630E4">
                            <w:pPr>
                              <w:spacing w:line="194" w:lineRule="exact"/>
                              <w:ind w:left="85"/>
                              <w:rPr>
                                <w:rFonts w:ascii="Calibri"/>
                                <w:b/>
                                <w:sz w:val="20"/>
                                <w:szCs w:val="20"/>
                              </w:rPr>
                            </w:pPr>
                            <w:r w:rsidRPr="00607A38">
                              <w:rPr>
                                <w:rFonts w:ascii="Calibri"/>
                                <w:b/>
                                <w:color w:val="231F20"/>
                                <w:sz w:val="20"/>
                                <w:szCs w:val="20"/>
                              </w:rPr>
                              <w:t>Affiliation:</w:t>
                            </w:r>
                          </w:p>
                          <w:p w14:paraId="2078774B" w14:textId="38042FDE" w:rsidR="006630E4" w:rsidRPr="00607A38" w:rsidRDefault="006630E4" w:rsidP="005A5F50">
                            <w:pPr>
                              <w:spacing w:before="2" w:line="235" w:lineRule="auto"/>
                              <w:ind w:left="85" w:right="30"/>
                              <w:rPr>
                                <w:rFonts w:ascii="Calibri"/>
                                <w:color w:val="231F20"/>
                                <w:sz w:val="18"/>
                                <w:szCs w:val="18"/>
                              </w:rPr>
                            </w:pPr>
                            <w:bookmarkStart w:id="0" w:name="_Hlk69358779"/>
                            <w:r w:rsidRPr="00607A38">
                              <w:rPr>
                                <w:rFonts w:ascii="Calibri"/>
                                <w:color w:val="231F20"/>
                                <w:position w:val="5"/>
                                <w:sz w:val="18"/>
                                <w:szCs w:val="18"/>
                                <w:vertAlign w:val="superscript"/>
                              </w:rPr>
                              <w:t>1</w:t>
                            </w:r>
                            <w:bookmarkEnd w:id="0"/>
                            <w:r>
                              <w:rPr>
                                <w:rFonts w:ascii="Calibri"/>
                                <w:color w:val="231F20"/>
                                <w:sz w:val="18"/>
                                <w:szCs w:val="18"/>
                              </w:rPr>
                              <w:t xml:space="preserve">Sekolah Tinggi Teologi </w:t>
                            </w:r>
                            <w:r w:rsidR="004E3ED6">
                              <w:rPr>
                                <w:rFonts w:ascii="Calibri"/>
                                <w:color w:val="231F20"/>
                                <w:sz w:val="18"/>
                                <w:szCs w:val="18"/>
                              </w:rPr>
                              <w:t>Happy Family</w:t>
                            </w:r>
                          </w:p>
                          <w:p w14:paraId="543B9F8D" w14:textId="578B6EE0" w:rsidR="006630E4" w:rsidRPr="001B0B3C" w:rsidRDefault="00ED5DED" w:rsidP="005A5F50">
                            <w:pPr>
                              <w:spacing w:before="2" w:line="235" w:lineRule="auto"/>
                              <w:ind w:left="85" w:right="30"/>
                              <w:rPr>
                                <w:rFonts w:ascii="Calibri"/>
                                <w:color w:val="231F20"/>
                                <w:sz w:val="16"/>
                                <w:szCs w:val="16"/>
                              </w:rPr>
                            </w:pPr>
                            <w:hyperlink r:id="rId9" w:history="1">
                              <w:r w:rsidR="004E3ED6" w:rsidRPr="00DB5D47">
                                <w:rPr>
                                  <w:rStyle w:val="Hyperlink"/>
                                  <w:rFonts w:ascii="Calibri"/>
                                  <w:sz w:val="16"/>
                                  <w:szCs w:val="16"/>
                                </w:rPr>
                                <w:t>yosuasibarani@stthf.ac.id</w:t>
                              </w:r>
                            </w:hyperlink>
                          </w:p>
                          <w:p w14:paraId="35AC3DD9" w14:textId="77777777" w:rsidR="006630E4" w:rsidRPr="00607A38" w:rsidRDefault="006630E4" w:rsidP="005A5F50">
                            <w:pPr>
                              <w:spacing w:before="2" w:line="235" w:lineRule="auto"/>
                              <w:ind w:left="85" w:right="30"/>
                              <w:rPr>
                                <w:rFonts w:ascii="Calibri"/>
                                <w:color w:val="231F20"/>
                                <w:sz w:val="18"/>
                                <w:szCs w:val="18"/>
                              </w:rPr>
                            </w:pPr>
                          </w:p>
                          <w:p w14:paraId="4BECEA9D" w14:textId="27BAADC0" w:rsidR="006630E4" w:rsidRDefault="006630E4" w:rsidP="005A5F50">
                            <w:pPr>
                              <w:spacing w:before="2" w:line="235" w:lineRule="auto"/>
                              <w:ind w:left="85" w:right="30"/>
                              <w:rPr>
                                <w:rFonts w:ascii="Calibri"/>
                                <w:sz w:val="16"/>
                              </w:rPr>
                            </w:pPr>
                          </w:p>
                          <w:p w14:paraId="3FA856A6" w14:textId="77777777" w:rsidR="006630E4" w:rsidRDefault="006630E4" w:rsidP="005A5F50">
                            <w:pPr>
                              <w:spacing w:before="2" w:line="235" w:lineRule="auto"/>
                              <w:ind w:left="85" w:right="30"/>
                              <w:rPr>
                                <w:rFonts w:ascii="Calibri"/>
                                <w:sz w:val="16"/>
                              </w:rPr>
                            </w:pPr>
                          </w:p>
                          <w:p w14:paraId="1B2973CC" w14:textId="77777777" w:rsidR="004E3ED6" w:rsidRDefault="004E3ED6" w:rsidP="005A5F50">
                            <w:pPr>
                              <w:spacing w:before="2" w:line="235" w:lineRule="auto"/>
                              <w:ind w:left="85" w:right="30"/>
                              <w:rPr>
                                <w:rFonts w:ascii="Calibri"/>
                                <w:sz w:val="16"/>
                              </w:rPr>
                            </w:pPr>
                          </w:p>
                          <w:p w14:paraId="204C2C95" w14:textId="77777777" w:rsidR="004E3ED6" w:rsidRDefault="004E3ED6" w:rsidP="005A5F50">
                            <w:pPr>
                              <w:spacing w:before="2" w:line="235" w:lineRule="auto"/>
                              <w:ind w:left="85" w:right="30"/>
                              <w:rPr>
                                <w:rFonts w:ascii="Calibri"/>
                                <w:sz w:val="16"/>
                              </w:rPr>
                            </w:pPr>
                          </w:p>
                          <w:p w14:paraId="255710F2" w14:textId="77777777" w:rsidR="004E3ED6" w:rsidRDefault="004E3ED6" w:rsidP="005A5F50">
                            <w:pPr>
                              <w:spacing w:before="2" w:line="235" w:lineRule="auto"/>
                              <w:ind w:left="85" w:right="30"/>
                              <w:rPr>
                                <w:rFonts w:ascii="Calibri"/>
                                <w:sz w:val="16"/>
                              </w:rPr>
                            </w:pPr>
                          </w:p>
                          <w:p w14:paraId="1831CBF7" w14:textId="77777777" w:rsidR="004E3ED6" w:rsidRDefault="004E3ED6" w:rsidP="005A5F50">
                            <w:pPr>
                              <w:spacing w:before="2" w:line="235" w:lineRule="auto"/>
                              <w:ind w:left="85" w:right="30"/>
                              <w:rPr>
                                <w:rFonts w:ascii="Calibri"/>
                                <w:sz w:val="16"/>
                              </w:rPr>
                            </w:pPr>
                          </w:p>
                          <w:p w14:paraId="432B28C7" w14:textId="77777777" w:rsidR="006630E4" w:rsidRPr="00607A38" w:rsidRDefault="006630E4">
                            <w:pPr>
                              <w:spacing w:before="1" w:line="194" w:lineRule="exact"/>
                              <w:ind w:left="85"/>
                              <w:rPr>
                                <w:rFonts w:ascii="Calibri"/>
                                <w:b/>
                                <w:sz w:val="20"/>
                                <w:szCs w:val="28"/>
                              </w:rPr>
                            </w:pPr>
                            <w:r w:rsidRPr="00607A38">
                              <w:rPr>
                                <w:rFonts w:ascii="Calibri"/>
                                <w:b/>
                                <w:color w:val="231F20"/>
                                <w:sz w:val="20"/>
                                <w:szCs w:val="28"/>
                              </w:rPr>
                              <w:t>Dates:</w:t>
                            </w:r>
                          </w:p>
                          <w:p w14:paraId="0EC9509E" w14:textId="4C6FAE3C" w:rsidR="006630E4" w:rsidRDefault="006630E4">
                            <w:pPr>
                              <w:spacing w:line="192" w:lineRule="exact"/>
                              <w:ind w:left="85"/>
                              <w:rPr>
                                <w:rFonts w:ascii="Calibri"/>
                                <w:color w:val="231F20"/>
                                <w:sz w:val="18"/>
                                <w:szCs w:val="24"/>
                              </w:rPr>
                            </w:pPr>
                            <w:r>
                              <w:rPr>
                                <w:rFonts w:ascii="Calibri"/>
                                <w:color w:val="231F20"/>
                                <w:sz w:val="18"/>
                                <w:szCs w:val="24"/>
                              </w:rPr>
                              <w:t>Submitted</w:t>
                            </w:r>
                            <w:r w:rsidRPr="00607A38">
                              <w:rPr>
                                <w:rFonts w:ascii="Calibri"/>
                                <w:color w:val="231F20"/>
                                <w:sz w:val="18"/>
                                <w:szCs w:val="24"/>
                              </w:rPr>
                              <w:t>:</w:t>
                            </w:r>
                          </w:p>
                          <w:p w14:paraId="69C8393A" w14:textId="03875CED" w:rsidR="006630E4" w:rsidRPr="00607A38" w:rsidRDefault="004E3ED6">
                            <w:pPr>
                              <w:spacing w:line="192" w:lineRule="exact"/>
                              <w:ind w:left="85"/>
                              <w:rPr>
                                <w:rFonts w:ascii="Calibri"/>
                                <w:sz w:val="18"/>
                                <w:szCs w:val="24"/>
                              </w:rPr>
                            </w:pPr>
                            <w:r>
                              <w:rPr>
                                <w:rFonts w:ascii="Calibri"/>
                                <w:color w:val="231F20"/>
                                <w:sz w:val="18"/>
                                <w:szCs w:val="24"/>
                              </w:rPr>
                              <w:t>23</w:t>
                            </w:r>
                            <w:r w:rsidR="006630E4">
                              <w:rPr>
                                <w:rFonts w:ascii="Calibri"/>
                                <w:color w:val="231F20"/>
                                <w:sz w:val="18"/>
                                <w:szCs w:val="24"/>
                              </w:rPr>
                              <w:t xml:space="preserve"> June</w:t>
                            </w:r>
                            <w:r w:rsidR="006630E4" w:rsidRPr="00607A38">
                              <w:rPr>
                                <w:rFonts w:ascii="Calibri"/>
                                <w:color w:val="231F20"/>
                                <w:spacing w:val="-5"/>
                                <w:sz w:val="18"/>
                                <w:szCs w:val="24"/>
                              </w:rPr>
                              <w:t xml:space="preserve"> </w:t>
                            </w:r>
                            <w:r w:rsidR="006630E4" w:rsidRPr="00607A38">
                              <w:rPr>
                                <w:rFonts w:ascii="Calibri"/>
                                <w:color w:val="231F20"/>
                                <w:sz w:val="18"/>
                                <w:szCs w:val="24"/>
                              </w:rPr>
                              <w:t>2021</w:t>
                            </w:r>
                          </w:p>
                          <w:p w14:paraId="3D85AA43" w14:textId="77777777" w:rsidR="006630E4" w:rsidRDefault="006630E4">
                            <w:pPr>
                              <w:spacing w:line="194" w:lineRule="exact"/>
                              <w:ind w:left="85"/>
                              <w:rPr>
                                <w:rFonts w:ascii="Calibri"/>
                                <w:color w:val="231F20"/>
                                <w:sz w:val="18"/>
                                <w:szCs w:val="24"/>
                              </w:rPr>
                            </w:pPr>
                            <w:r w:rsidRPr="00607A38">
                              <w:rPr>
                                <w:rFonts w:ascii="Calibri"/>
                                <w:color w:val="231F20"/>
                                <w:sz w:val="18"/>
                                <w:szCs w:val="24"/>
                              </w:rPr>
                              <w:t xml:space="preserve">Accepted: </w:t>
                            </w:r>
                          </w:p>
                          <w:p w14:paraId="0C94B623" w14:textId="7C34EDDF" w:rsidR="006630E4" w:rsidRDefault="006630E4">
                            <w:pPr>
                              <w:spacing w:line="194" w:lineRule="exact"/>
                              <w:ind w:left="85"/>
                              <w:rPr>
                                <w:rFonts w:ascii="Calibri"/>
                                <w:color w:val="231F20"/>
                                <w:sz w:val="18"/>
                                <w:szCs w:val="24"/>
                              </w:rPr>
                            </w:pPr>
                            <w:r>
                              <w:rPr>
                                <w:rFonts w:ascii="Calibri"/>
                                <w:color w:val="231F20"/>
                                <w:sz w:val="18"/>
                                <w:szCs w:val="24"/>
                              </w:rPr>
                              <w:t>2</w:t>
                            </w:r>
                            <w:r w:rsidR="004E3ED6">
                              <w:rPr>
                                <w:rFonts w:ascii="Calibri"/>
                                <w:color w:val="231F20"/>
                                <w:sz w:val="18"/>
                                <w:szCs w:val="24"/>
                              </w:rPr>
                              <w:t>6</w:t>
                            </w:r>
                            <w:r>
                              <w:rPr>
                                <w:rFonts w:ascii="Calibri"/>
                                <w:color w:val="231F20"/>
                                <w:sz w:val="18"/>
                                <w:szCs w:val="24"/>
                              </w:rPr>
                              <w:t xml:space="preserve"> October</w:t>
                            </w:r>
                            <w:r w:rsidRPr="00607A38">
                              <w:rPr>
                                <w:rFonts w:ascii="Calibri"/>
                                <w:color w:val="231F20"/>
                                <w:sz w:val="18"/>
                                <w:szCs w:val="24"/>
                              </w:rPr>
                              <w:t xml:space="preserve"> 2021</w:t>
                            </w:r>
                          </w:p>
                          <w:p w14:paraId="4AF34AAE" w14:textId="01FBE39A" w:rsidR="006630E4" w:rsidRDefault="006630E4">
                            <w:pPr>
                              <w:spacing w:line="194" w:lineRule="exact"/>
                              <w:ind w:left="85"/>
                              <w:rPr>
                                <w:rFonts w:ascii="Calibri"/>
                                <w:color w:val="231F20"/>
                                <w:sz w:val="18"/>
                                <w:szCs w:val="24"/>
                              </w:rPr>
                            </w:pPr>
                            <w:r>
                              <w:rPr>
                                <w:rFonts w:ascii="Calibri"/>
                                <w:color w:val="231F20"/>
                                <w:sz w:val="18"/>
                                <w:szCs w:val="24"/>
                              </w:rPr>
                              <w:t>Published:</w:t>
                            </w:r>
                          </w:p>
                          <w:p w14:paraId="375748B0" w14:textId="29AAE0C9" w:rsidR="006630E4" w:rsidRPr="00607A38" w:rsidRDefault="0097338B">
                            <w:pPr>
                              <w:spacing w:line="194" w:lineRule="exact"/>
                              <w:ind w:left="85"/>
                              <w:rPr>
                                <w:rFonts w:ascii="Calibri"/>
                                <w:sz w:val="18"/>
                                <w:szCs w:val="24"/>
                              </w:rPr>
                            </w:pPr>
                            <w:r>
                              <w:rPr>
                                <w:rFonts w:ascii="Calibri"/>
                                <w:color w:val="231F20"/>
                                <w:sz w:val="18"/>
                                <w:szCs w:val="24"/>
                              </w:rPr>
                              <w:t>12</w:t>
                            </w:r>
                            <w:bookmarkStart w:id="1" w:name="_GoBack"/>
                            <w:bookmarkEnd w:id="1"/>
                            <w:r w:rsidR="006630E4">
                              <w:rPr>
                                <w:rFonts w:ascii="Calibri"/>
                                <w:color w:val="231F20"/>
                                <w:sz w:val="18"/>
                                <w:szCs w:val="24"/>
                              </w:rPr>
                              <w:t xml:space="preserve"> November 2021</w:t>
                            </w:r>
                          </w:p>
                          <w:p w14:paraId="401C1E0D" w14:textId="3810E51D" w:rsidR="006630E4" w:rsidRDefault="006630E4">
                            <w:pPr>
                              <w:spacing w:before="4"/>
                              <w:rPr>
                                <w:rFonts w:ascii="Calibri"/>
                                <w:sz w:val="15"/>
                              </w:rPr>
                            </w:pPr>
                          </w:p>
                          <w:p w14:paraId="7B3255F5" w14:textId="77777777" w:rsidR="006630E4" w:rsidRDefault="006630E4">
                            <w:pPr>
                              <w:spacing w:before="4"/>
                              <w:rPr>
                                <w:rFonts w:ascii="Calibri"/>
                                <w:sz w:val="15"/>
                              </w:rPr>
                            </w:pPr>
                          </w:p>
                          <w:p w14:paraId="3E05BE52" w14:textId="4B4C78DD" w:rsidR="006630E4" w:rsidRDefault="006630E4" w:rsidP="005A5F50">
                            <w:pPr>
                              <w:spacing w:line="235" w:lineRule="auto"/>
                              <w:ind w:left="85" w:right="133"/>
                              <w:rPr>
                                <w:rFonts w:ascii="Calibri" w:hAnsi="Calibri"/>
                                <w:color w:val="231F20"/>
                                <w:sz w:val="16"/>
                              </w:rPr>
                            </w:pPr>
                            <w:r w:rsidRPr="00607A38">
                              <w:rPr>
                                <w:rFonts w:ascii="Calibri" w:hAnsi="Calibri"/>
                                <w:b/>
                                <w:color w:val="231F20"/>
                                <w:sz w:val="20"/>
                                <w:szCs w:val="28"/>
                              </w:rPr>
                              <w:t xml:space="preserve">DOI: </w:t>
                            </w:r>
                            <w:r w:rsidR="004E3ED6">
                              <w:rPr>
                                <w:rFonts w:ascii="Calibri" w:hAnsi="Calibri"/>
                                <w:color w:val="231F20"/>
                                <w:sz w:val="18"/>
                                <w:szCs w:val="24"/>
                              </w:rPr>
                              <w:t>10.46494/psc.v17i2.144</w:t>
                            </w:r>
                          </w:p>
                          <w:p w14:paraId="4D630C49" w14:textId="661F7AEC" w:rsidR="006630E4" w:rsidRDefault="006630E4" w:rsidP="005A5F50">
                            <w:pPr>
                              <w:spacing w:line="235" w:lineRule="auto"/>
                              <w:ind w:left="85" w:right="133"/>
                              <w:rPr>
                                <w:rFonts w:ascii="Calibri"/>
                                <w:sz w:val="15"/>
                              </w:rPr>
                            </w:pPr>
                          </w:p>
                          <w:p w14:paraId="60BBA9F1" w14:textId="1A736635" w:rsidR="006630E4" w:rsidRDefault="006630E4" w:rsidP="005A5F50">
                            <w:pPr>
                              <w:spacing w:line="235" w:lineRule="auto"/>
                              <w:ind w:left="85" w:right="133"/>
                              <w:rPr>
                                <w:rFonts w:ascii="Calibri"/>
                                <w:sz w:val="15"/>
                              </w:rPr>
                            </w:pPr>
                          </w:p>
                          <w:p w14:paraId="5824C90F" w14:textId="16421B12" w:rsidR="006630E4" w:rsidRDefault="006630E4" w:rsidP="005A5F50">
                            <w:pPr>
                              <w:spacing w:line="235" w:lineRule="auto"/>
                              <w:ind w:left="85" w:right="133"/>
                              <w:rPr>
                                <w:rFonts w:ascii="Calibri"/>
                                <w:sz w:val="15"/>
                              </w:rPr>
                            </w:pPr>
                          </w:p>
                          <w:p w14:paraId="0115341F" w14:textId="5518A2B2" w:rsidR="006630E4" w:rsidRDefault="006630E4" w:rsidP="005A5F50">
                            <w:pPr>
                              <w:spacing w:line="235" w:lineRule="auto"/>
                              <w:ind w:left="85" w:right="133"/>
                              <w:rPr>
                                <w:rFonts w:ascii="Calibri"/>
                                <w:sz w:val="15"/>
                              </w:rPr>
                            </w:pPr>
                          </w:p>
                          <w:p w14:paraId="2D2668E6" w14:textId="3592F80D" w:rsidR="006630E4" w:rsidRDefault="006630E4" w:rsidP="005A5F50">
                            <w:pPr>
                              <w:spacing w:line="235" w:lineRule="auto"/>
                              <w:ind w:left="85" w:right="133"/>
                              <w:rPr>
                                <w:rFonts w:ascii="Calibri"/>
                                <w:sz w:val="15"/>
                              </w:rPr>
                            </w:pPr>
                          </w:p>
                          <w:p w14:paraId="6242E2E9" w14:textId="3B07FCD5" w:rsidR="006630E4" w:rsidRDefault="006630E4" w:rsidP="005A5F50">
                            <w:pPr>
                              <w:spacing w:line="235" w:lineRule="auto"/>
                              <w:ind w:left="85" w:right="133"/>
                              <w:rPr>
                                <w:rFonts w:ascii="Calibri"/>
                                <w:sz w:val="15"/>
                              </w:rPr>
                            </w:pPr>
                          </w:p>
                          <w:p w14:paraId="3C7B3858" w14:textId="5E2D4DF3" w:rsidR="006630E4" w:rsidRDefault="006630E4" w:rsidP="005A5F50">
                            <w:pPr>
                              <w:spacing w:line="235" w:lineRule="auto"/>
                              <w:ind w:left="85" w:right="133"/>
                              <w:rPr>
                                <w:rFonts w:ascii="Calibri"/>
                                <w:sz w:val="15"/>
                              </w:rPr>
                            </w:pPr>
                          </w:p>
                          <w:p w14:paraId="7020F3B5" w14:textId="3B3258F2" w:rsidR="006630E4" w:rsidRDefault="006630E4" w:rsidP="005A5F50">
                            <w:pPr>
                              <w:spacing w:line="235" w:lineRule="auto"/>
                              <w:ind w:left="85" w:right="133"/>
                              <w:rPr>
                                <w:rFonts w:ascii="Calibri"/>
                                <w:sz w:val="15"/>
                              </w:rPr>
                            </w:pPr>
                          </w:p>
                          <w:p w14:paraId="5C22D8C3" w14:textId="77777777" w:rsidR="002D339F" w:rsidRPr="00607A38" w:rsidRDefault="002D339F" w:rsidP="002D339F">
                            <w:pPr>
                              <w:spacing w:line="235" w:lineRule="auto"/>
                              <w:ind w:left="85" w:right="133"/>
                              <w:rPr>
                                <w:rFonts w:ascii="Calibri"/>
                                <w:b/>
                                <w:bCs/>
                                <w:sz w:val="20"/>
                                <w:szCs w:val="32"/>
                              </w:rPr>
                            </w:pPr>
                            <w:r w:rsidRPr="00607A38">
                              <w:rPr>
                                <w:rFonts w:ascii="Calibri"/>
                                <w:b/>
                                <w:bCs/>
                                <w:sz w:val="20"/>
                                <w:szCs w:val="32"/>
                              </w:rPr>
                              <w:t>Copyright:</w:t>
                            </w:r>
                          </w:p>
                          <w:p w14:paraId="3FE28BE1" w14:textId="77777777" w:rsidR="002D339F" w:rsidRDefault="002D339F" w:rsidP="002D339F">
                            <w:pPr>
                              <w:spacing w:line="235" w:lineRule="auto"/>
                              <w:ind w:left="85" w:right="133"/>
                              <w:rPr>
                                <w:rFonts w:ascii="Calibri"/>
                                <w:sz w:val="18"/>
                                <w:szCs w:val="18"/>
                              </w:rPr>
                            </w:pPr>
                            <w:r w:rsidRPr="00607A38">
                              <w:rPr>
                                <w:rFonts w:ascii="Calibri"/>
                                <w:sz w:val="18"/>
                                <w:szCs w:val="18"/>
                              </w:rPr>
                              <w:t>©</w:t>
                            </w:r>
                            <w:r w:rsidRPr="00607A38">
                              <w:rPr>
                                <w:rFonts w:ascii="Calibri"/>
                                <w:sz w:val="18"/>
                                <w:szCs w:val="18"/>
                              </w:rPr>
                              <w:t xml:space="preserve"> 2021. The Authors. </w:t>
                            </w:r>
                            <w:r w:rsidRPr="00607A38">
                              <w:rPr>
                                <w:rFonts w:ascii="Calibri"/>
                                <w:b/>
                                <w:bCs/>
                                <w:sz w:val="18"/>
                                <w:szCs w:val="18"/>
                              </w:rPr>
                              <w:t>Licensee:</w:t>
                            </w:r>
                            <w:r w:rsidRPr="00607A38">
                              <w:rPr>
                                <w:rFonts w:ascii="Calibri"/>
                                <w:sz w:val="18"/>
                                <w:szCs w:val="18"/>
                              </w:rPr>
                              <w:t xml:space="preserve"> </w:t>
                            </w:r>
                            <w:r w:rsidRPr="00C7491E">
                              <w:rPr>
                                <w:rFonts w:ascii="Calibri"/>
                                <w:sz w:val="18"/>
                                <w:szCs w:val="18"/>
                              </w:rPr>
                              <w:t>This work is licensed under the Creative Commons Attribution-ShareAlike 4.0 International License.</w:t>
                            </w:r>
                          </w:p>
                          <w:p w14:paraId="711D04D0" w14:textId="77777777" w:rsidR="002D339F" w:rsidRPr="00607A38" w:rsidRDefault="002D339F" w:rsidP="002D339F">
                            <w:pPr>
                              <w:spacing w:line="235" w:lineRule="auto"/>
                              <w:ind w:left="85" w:right="133"/>
                              <w:rPr>
                                <w:rFonts w:ascii="Calibri"/>
                                <w:sz w:val="18"/>
                                <w:szCs w:val="18"/>
                              </w:rPr>
                            </w:pPr>
                            <w:r>
                              <w:rPr>
                                <w:noProof/>
                              </w:rPr>
                              <w:drawing>
                                <wp:inline distT="0" distB="0" distL="0" distR="0" wp14:anchorId="014E83BF" wp14:editId="3C20E451">
                                  <wp:extent cx="838200" cy="295275"/>
                                  <wp:effectExtent l="0" t="0" r="0" b="9525"/>
                                  <wp:docPr id="9" name="Picture 9"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155A95A" w14:textId="0405588D" w:rsidR="006630E4" w:rsidRPr="00607A38" w:rsidRDefault="006630E4" w:rsidP="002D339F">
                            <w:pPr>
                              <w:spacing w:line="235" w:lineRule="auto"/>
                              <w:ind w:right="133"/>
                              <w:rPr>
                                <w:rFonts w:ascii="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0FDFE" id="_x0000_t202" coordsize="21600,21600" o:spt="202" path="m,l,21600r21600,l21600,xe">
                <v:stroke joinstyle="miter"/>
                <v:path gradientshapeok="t" o:connecttype="rect"/>
              </v:shapetype>
              <v:shape id="Text Box 7" o:spid="_x0000_s1026" type="#_x0000_t202" style="position:absolute;margin-left:5.75pt;margin-top:6.7pt;width:105pt;height:453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" filled="f" stroked="f">
                <v:textbox inset="0,0,0,0">
                  <w:txbxContent>
                    <w:p w14:paraId="5121F4FD" w14:textId="77777777" w:rsidR="006630E4" w:rsidRPr="00607A38" w:rsidRDefault="006630E4">
                      <w:pPr>
                        <w:spacing w:before="81" w:line="194" w:lineRule="exact"/>
                        <w:ind w:left="85"/>
                        <w:rPr>
                          <w:rFonts w:ascii="Calibri"/>
                          <w:b/>
                          <w:sz w:val="20"/>
                          <w:szCs w:val="28"/>
                        </w:rPr>
                      </w:pPr>
                      <w:r w:rsidRPr="00607A38">
                        <w:rPr>
                          <w:rFonts w:ascii="Calibri"/>
                          <w:b/>
                          <w:color w:val="231F20"/>
                          <w:sz w:val="20"/>
                          <w:szCs w:val="28"/>
                        </w:rPr>
                        <w:t>Author:</w:t>
                      </w:r>
                    </w:p>
                    <w:p w14:paraId="56DFC852" w14:textId="0BF31C0B" w:rsidR="006630E4" w:rsidRPr="00EC3829" w:rsidRDefault="004E3ED6" w:rsidP="00EC3829">
                      <w:pPr>
                        <w:pStyle w:val="ListParagraph"/>
                        <w:numPr>
                          <w:ilvl w:val="0"/>
                          <w:numId w:val="39"/>
                        </w:numPr>
                        <w:spacing w:line="194" w:lineRule="exact"/>
                        <w:ind w:left="284" w:hanging="142"/>
                        <w:rPr>
                          <w:rFonts w:ascii="Calibri"/>
                          <w:b/>
                          <w:bCs/>
                          <w:color w:val="231F20"/>
                          <w:sz w:val="16"/>
                        </w:rPr>
                      </w:pPr>
                      <w:r>
                        <w:rPr>
                          <w:rFonts w:ascii="Calibri"/>
                          <w:b/>
                          <w:bCs/>
                          <w:color w:val="231F20"/>
                          <w:sz w:val="20"/>
                          <w:szCs w:val="28"/>
                        </w:rPr>
                        <w:t>Yosua Sibarani</w:t>
                      </w:r>
                      <w:r w:rsidR="006630E4" w:rsidRPr="00EC3829">
                        <w:rPr>
                          <w:rFonts w:ascii="Calibri"/>
                          <w:b/>
                          <w:bCs/>
                          <w:color w:val="231F20"/>
                          <w:sz w:val="14"/>
                          <w:szCs w:val="20"/>
                          <w:vertAlign w:val="superscript"/>
                        </w:rPr>
                        <w:t>1</w:t>
                      </w:r>
                    </w:p>
                    <w:p w14:paraId="5E2816CB" w14:textId="08879762" w:rsidR="006630E4" w:rsidRPr="00EC3829" w:rsidRDefault="006630E4" w:rsidP="004E3ED6">
                      <w:pPr>
                        <w:pStyle w:val="ListParagraph"/>
                        <w:spacing w:line="194" w:lineRule="exact"/>
                        <w:ind w:left="284"/>
                        <w:rPr>
                          <w:rFonts w:ascii="Calibri"/>
                          <w:b/>
                          <w:bCs/>
                          <w:color w:val="231F20"/>
                          <w:sz w:val="16"/>
                        </w:rPr>
                      </w:pPr>
                    </w:p>
                    <w:p w14:paraId="592D61D5" w14:textId="257D2DAE" w:rsidR="006630E4" w:rsidRDefault="006630E4">
                      <w:pPr>
                        <w:spacing w:before="1"/>
                        <w:rPr>
                          <w:rFonts w:ascii="Calibri"/>
                          <w:sz w:val="15"/>
                        </w:rPr>
                      </w:pPr>
                    </w:p>
                    <w:p w14:paraId="4E4E2A54" w14:textId="77777777" w:rsidR="006630E4" w:rsidRDefault="006630E4">
                      <w:pPr>
                        <w:spacing w:before="1"/>
                        <w:rPr>
                          <w:rFonts w:ascii="Calibri"/>
                          <w:sz w:val="15"/>
                        </w:rPr>
                      </w:pPr>
                    </w:p>
                    <w:p w14:paraId="3D0EFF12" w14:textId="77777777" w:rsidR="006630E4" w:rsidRPr="00607A38" w:rsidRDefault="006630E4">
                      <w:pPr>
                        <w:spacing w:line="194" w:lineRule="exact"/>
                        <w:ind w:left="85"/>
                        <w:rPr>
                          <w:rFonts w:ascii="Calibri"/>
                          <w:b/>
                          <w:sz w:val="20"/>
                          <w:szCs w:val="20"/>
                        </w:rPr>
                      </w:pPr>
                      <w:r w:rsidRPr="00607A38">
                        <w:rPr>
                          <w:rFonts w:ascii="Calibri"/>
                          <w:b/>
                          <w:color w:val="231F20"/>
                          <w:sz w:val="20"/>
                          <w:szCs w:val="20"/>
                        </w:rPr>
                        <w:t>Affiliation:</w:t>
                      </w:r>
                    </w:p>
                    <w:p w14:paraId="2078774B" w14:textId="38042FDE" w:rsidR="006630E4" w:rsidRPr="00607A38" w:rsidRDefault="006630E4" w:rsidP="005A5F50">
                      <w:pPr>
                        <w:spacing w:before="2" w:line="235" w:lineRule="auto"/>
                        <w:ind w:left="85" w:right="30"/>
                        <w:rPr>
                          <w:rFonts w:ascii="Calibri"/>
                          <w:color w:val="231F20"/>
                          <w:sz w:val="18"/>
                          <w:szCs w:val="18"/>
                        </w:rPr>
                      </w:pPr>
                      <w:bookmarkStart w:id="2" w:name="_Hlk69358779"/>
                      <w:r w:rsidRPr="00607A38">
                        <w:rPr>
                          <w:rFonts w:ascii="Calibri"/>
                          <w:color w:val="231F20"/>
                          <w:position w:val="5"/>
                          <w:sz w:val="18"/>
                          <w:szCs w:val="18"/>
                          <w:vertAlign w:val="superscript"/>
                        </w:rPr>
                        <w:t>1</w:t>
                      </w:r>
                      <w:bookmarkEnd w:id="2"/>
                      <w:r>
                        <w:rPr>
                          <w:rFonts w:ascii="Calibri"/>
                          <w:color w:val="231F20"/>
                          <w:sz w:val="18"/>
                          <w:szCs w:val="18"/>
                        </w:rPr>
                        <w:t xml:space="preserve">Sekolah Tinggi Teologi </w:t>
                      </w:r>
                      <w:r w:rsidR="004E3ED6">
                        <w:rPr>
                          <w:rFonts w:ascii="Calibri"/>
                          <w:color w:val="231F20"/>
                          <w:sz w:val="18"/>
                          <w:szCs w:val="18"/>
                        </w:rPr>
                        <w:t>Happy Family</w:t>
                      </w:r>
                    </w:p>
                    <w:p w14:paraId="543B9F8D" w14:textId="578B6EE0" w:rsidR="006630E4" w:rsidRPr="001B0B3C" w:rsidRDefault="00ED5DED" w:rsidP="005A5F50">
                      <w:pPr>
                        <w:spacing w:before="2" w:line="235" w:lineRule="auto"/>
                        <w:ind w:left="85" w:right="30"/>
                        <w:rPr>
                          <w:rFonts w:ascii="Calibri"/>
                          <w:color w:val="231F20"/>
                          <w:sz w:val="16"/>
                          <w:szCs w:val="16"/>
                        </w:rPr>
                      </w:pPr>
                      <w:hyperlink r:id="rId11" w:history="1">
                        <w:r w:rsidR="004E3ED6" w:rsidRPr="00DB5D47">
                          <w:rPr>
                            <w:rStyle w:val="Hyperlink"/>
                            <w:rFonts w:ascii="Calibri"/>
                            <w:sz w:val="16"/>
                            <w:szCs w:val="16"/>
                          </w:rPr>
                          <w:t>yosuasibarani@stthf.ac.id</w:t>
                        </w:r>
                      </w:hyperlink>
                    </w:p>
                    <w:p w14:paraId="35AC3DD9" w14:textId="77777777" w:rsidR="006630E4" w:rsidRPr="00607A38" w:rsidRDefault="006630E4" w:rsidP="005A5F50">
                      <w:pPr>
                        <w:spacing w:before="2" w:line="235" w:lineRule="auto"/>
                        <w:ind w:left="85" w:right="30"/>
                        <w:rPr>
                          <w:rFonts w:ascii="Calibri"/>
                          <w:color w:val="231F20"/>
                          <w:sz w:val="18"/>
                          <w:szCs w:val="18"/>
                        </w:rPr>
                      </w:pPr>
                    </w:p>
                    <w:p w14:paraId="4BECEA9D" w14:textId="27BAADC0" w:rsidR="006630E4" w:rsidRDefault="006630E4" w:rsidP="005A5F50">
                      <w:pPr>
                        <w:spacing w:before="2" w:line="235" w:lineRule="auto"/>
                        <w:ind w:left="85" w:right="30"/>
                        <w:rPr>
                          <w:rFonts w:ascii="Calibri"/>
                          <w:sz w:val="16"/>
                        </w:rPr>
                      </w:pPr>
                    </w:p>
                    <w:p w14:paraId="3FA856A6" w14:textId="77777777" w:rsidR="006630E4" w:rsidRDefault="006630E4" w:rsidP="005A5F50">
                      <w:pPr>
                        <w:spacing w:before="2" w:line="235" w:lineRule="auto"/>
                        <w:ind w:left="85" w:right="30"/>
                        <w:rPr>
                          <w:rFonts w:ascii="Calibri"/>
                          <w:sz w:val="16"/>
                        </w:rPr>
                      </w:pPr>
                    </w:p>
                    <w:p w14:paraId="1B2973CC" w14:textId="77777777" w:rsidR="004E3ED6" w:rsidRDefault="004E3ED6" w:rsidP="005A5F50">
                      <w:pPr>
                        <w:spacing w:before="2" w:line="235" w:lineRule="auto"/>
                        <w:ind w:left="85" w:right="30"/>
                        <w:rPr>
                          <w:rFonts w:ascii="Calibri"/>
                          <w:sz w:val="16"/>
                        </w:rPr>
                      </w:pPr>
                    </w:p>
                    <w:p w14:paraId="204C2C95" w14:textId="77777777" w:rsidR="004E3ED6" w:rsidRDefault="004E3ED6" w:rsidP="005A5F50">
                      <w:pPr>
                        <w:spacing w:before="2" w:line="235" w:lineRule="auto"/>
                        <w:ind w:left="85" w:right="30"/>
                        <w:rPr>
                          <w:rFonts w:ascii="Calibri"/>
                          <w:sz w:val="16"/>
                        </w:rPr>
                      </w:pPr>
                    </w:p>
                    <w:p w14:paraId="255710F2" w14:textId="77777777" w:rsidR="004E3ED6" w:rsidRDefault="004E3ED6" w:rsidP="005A5F50">
                      <w:pPr>
                        <w:spacing w:before="2" w:line="235" w:lineRule="auto"/>
                        <w:ind w:left="85" w:right="30"/>
                        <w:rPr>
                          <w:rFonts w:ascii="Calibri"/>
                          <w:sz w:val="16"/>
                        </w:rPr>
                      </w:pPr>
                    </w:p>
                    <w:p w14:paraId="1831CBF7" w14:textId="77777777" w:rsidR="004E3ED6" w:rsidRDefault="004E3ED6" w:rsidP="005A5F50">
                      <w:pPr>
                        <w:spacing w:before="2" w:line="235" w:lineRule="auto"/>
                        <w:ind w:left="85" w:right="30"/>
                        <w:rPr>
                          <w:rFonts w:ascii="Calibri"/>
                          <w:sz w:val="16"/>
                        </w:rPr>
                      </w:pPr>
                    </w:p>
                    <w:p w14:paraId="432B28C7" w14:textId="77777777" w:rsidR="006630E4" w:rsidRPr="00607A38" w:rsidRDefault="006630E4">
                      <w:pPr>
                        <w:spacing w:before="1" w:line="194" w:lineRule="exact"/>
                        <w:ind w:left="85"/>
                        <w:rPr>
                          <w:rFonts w:ascii="Calibri"/>
                          <w:b/>
                          <w:sz w:val="20"/>
                          <w:szCs w:val="28"/>
                        </w:rPr>
                      </w:pPr>
                      <w:r w:rsidRPr="00607A38">
                        <w:rPr>
                          <w:rFonts w:ascii="Calibri"/>
                          <w:b/>
                          <w:color w:val="231F20"/>
                          <w:sz w:val="20"/>
                          <w:szCs w:val="28"/>
                        </w:rPr>
                        <w:t>Dates:</w:t>
                      </w:r>
                    </w:p>
                    <w:p w14:paraId="0EC9509E" w14:textId="4C6FAE3C" w:rsidR="006630E4" w:rsidRDefault="006630E4">
                      <w:pPr>
                        <w:spacing w:line="192" w:lineRule="exact"/>
                        <w:ind w:left="85"/>
                        <w:rPr>
                          <w:rFonts w:ascii="Calibri"/>
                          <w:color w:val="231F20"/>
                          <w:sz w:val="18"/>
                          <w:szCs w:val="24"/>
                        </w:rPr>
                      </w:pPr>
                      <w:r>
                        <w:rPr>
                          <w:rFonts w:ascii="Calibri"/>
                          <w:color w:val="231F20"/>
                          <w:sz w:val="18"/>
                          <w:szCs w:val="24"/>
                        </w:rPr>
                        <w:t>Submitted</w:t>
                      </w:r>
                      <w:r w:rsidRPr="00607A38">
                        <w:rPr>
                          <w:rFonts w:ascii="Calibri"/>
                          <w:color w:val="231F20"/>
                          <w:sz w:val="18"/>
                          <w:szCs w:val="24"/>
                        </w:rPr>
                        <w:t>:</w:t>
                      </w:r>
                    </w:p>
                    <w:p w14:paraId="69C8393A" w14:textId="03875CED" w:rsidR="006630E4" w:rsidRPr="00607A38" w:rsidRDefault="004E3ED6">
                      <w:pPr>
                        <w:spacing w:line="192" w:lineRule="exact"/>
                        <w:ind w:left="85"/>
                        <w:rPr>
                          <w:rFonts w:ascii="Calibri"/>
                          <w:sz w:val="18"/>
                          <w:szCs w:val="24"/>
                        </w:rPr>
                      </w:pPr>
                      <w:r>
                        <w:rPr>
                          <w:rFonts w:ascii="Calibri"/>
                          <w:color w:val="231F20"/>
                          <w:sz w:val="18"/>
                          <w:szCs w:val="24"/>
                        </w:rPr>
                        <w:t>23</w:t>
                      </w:r>
                      <w:r w:rsidR="006630E4">
                        <w:rPr>
                          <w:rFonts w:ascii="Calibri"/>
                          <w:color w:val="231F20"/>
                          <w:sz w:val="18"/>
                          <w:szCs w:val="24"/>
                        </w:rPr>
                        <w:t xml:space="preserve"> June</w:t>
                      </w:r>
                      <w:r w:rsidR="006630E4" w:rsidRPr="00607A38">
                        <w:rPr>
                          <w:rFonts w:ascii="Calibri"/>
                          <w:color w:val="231F20"/>
                          <w:spacing w:val="-5"/>
                          <w:sz w:val="18"/>
                          <w:szCs w:val="24"/>
                        </w:rPr>
                        <w:t xml:space="preserve"> </w:t>
                      </w:r>
                      <w:r w:rsidR="006630E4" w:rsidRPr="00607A38">
                        <w:rPr>
                          <w:rFonts w:ascii="Calibri"/>
                          <w:color w:val="231F20"/>
                          <w:sz w:val="18"/>
                          <w:szCs w:val="24"/>
                        </w:rPr>
                        <w:t>2021</w:t>
                      </w:r>
                    </w:p>
                    <w:p w14:paraId="3D85AA43" w14:textId="77777777" w:rsidR="006630E4" w:rsidRDefault="006630E4">
                      <w:pPr>
                        <w:spacing w:line="194" w:lineRule="exact"/>
                        <w:ind w:left="85"/>
                        <w:rPr>
                          <w:rFonts w:ascii="Calibri"/>
                          <w:color w:val="231F20"/>
                          <w:sz w:val="18"/>
                          <w:szCs w:val="24"/>
                        </w:rPr>
                      </w:pPr>
                      <w:r w:rsidRPr="00607A38">
                        <w:rPr>
                          <w:rFonts w:ascii="Calibri"/>
                          <w:color w:val="231F20"/>
                          <w:sz w:val="18"/>
                          <w:szCs w:val="24"/>
                        </w:rPr>
                        <w:t xml:space="preserve">Accepted: </w:t>
                      </w:r>
                    </w:p>
                    <w:p w14:paraId="0C94B623" w14:textId="7C34EDDF" w:rsidR="006630E4" w:rsidRDefault="006630E4">
                      <w:pPr>
                        <w:spacing w:line="194" w:lineRule="exact"/>
                        <w:ind w:left="85"/>
                        <w:rPr>
                          <w:rFonts w:ascii="Calibri"/>
                          <w:color w:val="231F20"/>
                          <w:sz w:val="18"/>
                          <w:szCs w:val="24"/>
                        </w:rPr>
                      </w:pPr>
                      <w:r>
                        <w:rPr>
                          <w:rFonts w:ascii="Calibri"/>
                          <w:color w:val="231F20"/>
                          <w:sz w:val="18"/>
                          <w:szCs w:val="24"/>
                        </w:rPr>
                        <w:t>2</w:t>
                      </w:r>
                      <w:r w:rsidR="004E3ED6">
                        <w:rPr>
                          <w:rFonts w:ascii="Calibri"/>
                          <w:color w:val="231F20"/>
                          <w:sz w:val="18"/>
                          <w:szCs w:val="24"/>
                        </w:rPr>
                        <w:t>6</w:t>
                      </w:r>
                      <w:r>
                        <w:rPr>
                          <w:rFonts w:ascii="Calibri"/>
                          <w:color w:val="231F20"/>
                          <w:sz w:val="18"/>
                          <w:szCs w:val="24"/>
                        </w:rPr>
                        <w:t xml:space="preserve"> October</w:t>
                      </w:r>
                      <w:r w:rsidRPr="00607A38">
                        <w:rPr>
                          <w:rFonts w:ascii="Calibri"/>
                          <w:color w:val="231F20"/>
                          <w:sz w:val="18"/>
                          <w:szCs w:val="24"/>
                        </w:rPr>
                        <w:t xml:space="preserve"> 2021</w:t>
                      </w:r>
                    </w:p>
                    <w:p w14:paraId="4AF34AAE" w14:textId="01FBE39A" w:rsidR="006630E4" w:rsidRDefault="006630E4">
                      <w:pPr>
                        <w:spacing w:line="194" w:lineRule="exact"/>
                        <w:ind w:left="85"/>
                        <w:rPr>
                          <w:rFonts w:ascii="Calibri"/>
                          <w:color w:val="231F20"/>
                          <w:sz w:val="18"/>
                          <w:szCs w:val="24"/>
                        </w:rPr>
                      </w:pPr>
                      <w:r>
                        <w:rPr>
                          <w:rFonts w:ascii="Calibri"/>
                          <w:color w:val="231F20"/>
                          <w:sz w:val="18"/>
                          <w:szCs w:val="24"/>
                        </w:rPr>
                        <w:t>Published:</w:t>
                      </w:r>
                    </w:p>
                    <w:p w14:paraId="375748B0" w14:textId="29AAE0C9" w:rsidR="006630E4" w:rsidRPr="00607A38" w:rsidRDefault="0097338B">
                      <w:pPr>
                        <w:spacing w:line="194" w:lineRule="exact"/>
                        <w:ind w:left="85"/>
                        <w:rPr>
                          <w:rFonts w:ascii="Calibri"/>
                          <w:sz w:val="18"/>
                          <w:szCs w:val="24"/>
                        </w:rPr>
                      </w:pPr>
                      <w:r>
                        <w:rPr>
                          <w:rFonts w:ascii="Calibri"/>
                          <w:color w:val="231F20"/>
                          <w:sz w:val="18"/>
                          <w:szCs w:val="24"/>
                        </w:rPr>
                        <w:t>12</w:t>
                      </w:r>
                      <w:bookmarkStart w:id="3" w:name="_GoBack"/>
                      <w:bookmarkEnd w:id="3"/>
                      <w:r w:rsidR="006630E4">
                        <w:rPr>
                          <w:rFonts w:ascii="Calibri"/>
                          <w:color w:val="231F20"/>
                          <w:sz w:val="18"/>
                          <w:szCs w:val="24"/>
                        </w:rPr>
                        <w:t xml:space="preserve"> November 2021</w:t>
                      </w:r>
                    </w:p>
                    <w:p w14:paraId="401C1E0D" w14:textId="3810E51D" w:rsidR="006630E4" w:rsidRDefault="006630E4">
                      <w:pPr>
                        <w:spacing w:before="4"/>
                        <w:rPr>
                          <w:rFonts w:ascii="Calibri"/>
                          <w:sz w:val="15"/>
                        </w:rPr>
                      </w:pPr>
                    </w:p>
                    <w:p w14:paraId="7B3255F5" w14:textId="77777777" w:rsidR="006630E4" w:rsidRDefault="006630E4">
                      <w:pPr>
                        <w:spacing w:before="4"/>
                        <w:rPr>
                          <w:rFonts w:ascii="Calibri"/>
                          <w:sz w:val="15"/>
                        </w:rPr>
                      </w:pPr>
                    </w:p>
                    <w:p w14:paraId="3E05BE52" w14:textId="4B4C78DD" w:rsidR="006630E4" w:rsidRDefault="006630E4" w:rsidP="005A5F50">
                      <w:pPr>
                        <w:spacing w:line="235" w:lineRule="auto"/>
                        <w:ind w:left="85" w:right="133"/>
                        <w:rPr>
                          <w:rFonts w:ascii="Calibri" w:hAnsi="Calibri"/>
                          <w:color w:val="231F20"/>
                          <w:sz w:val="16"/>
                        </w:rPr>
                      </w:pPr>
                      <w:r w:rsidRPr="00607A38">
                        <w:rPr>
                          <w:rFonts w:ascii="Calibri" w:hAnsi="Calibri"/>
                          <w:b/>
                          <w:color w:val="231F20"/>
                          <w:sz w:val="20"/>
                          <w:szCs w:val="28"/>
                        </w:rPr>
                        <w:t xml:space="preserve">DOI: </w:t>
                      </w:r>
                      <w:r w:rsidR="004E3ED6">
                        <w:rPr>
                          <w:rFonts w:ascii="Calibri" w:hAnsi="Calibri"/>
                          <w:color w:val="231F20"/>
                          <w:sz w:val="18"/>
                          <w:szCs w:val="24"/>
                        </w:rPr>
                        <w:t>10.46494/psc.v17i2.144</w:t>
                      </w:r>
                    </w:p>
                    <w:p w14:paraId="4D630C49" w14:textId="661F7AEC" w:rsidR="006630E4" w:rsidRDefault="006630E4" w:rsidP="005A5F50">
                      <w:pPr>
                        <w:spacing w:line="235" w:lineRule="auto"/>
                        <w:ind w:left="85" w:right="133"/>
                        <w:rPr>
                          <w:rFonts w:ascii="Calibri"/>
                          <w:sz w:val="15"/>
                        </w:rPr>
                      </w:pPr>
                    </w:p>
                    <w:p w14:paraId="60BBA9F1" w14:textId="1A736635" w:rsidR="006630E4" w:rsidRDefault="006630E4" w:rsidP="005A5F50">
                      <w:pPr>
                        <w:spacing w:line="235" w:lineRule="auto"/>
                        <w:ind w:left="85" w:right="133"/>
                        <w:rPr>
                          <w:rFonts w:ascii="Calibri"/>
                          <w:sz w:val="15"/>
                        </w:rPr>
                      </w:pPr>
                    </w:p>
                    <w:p w14:paraId="5824C90F" w14:textId="16421B12" w:rsidR="006630E4" w:rsidRDefault="006630E4" w:rsidP="005A5F50">
                      <w:pPr>
                        <w:spacing w:line="235" w:lineRule="auto"/>
                        <w:ind w:left="85" w:right="133"/>
                        <w:rPr>
                          <w:rFonts w:ascii="Calibri"/>
                          <w:sz w:val="15"/>
                        </w:rPr>
                      </w:pPr>
                    </w:p>
                    <w:p w14:paraId="0115341F" w14:textId="5518A2B2" w:rsidR="006630E4" w:rsidRDefault="006630E4" w:rsidP="005A5F50">
                      <w:pPr>
                        <w:spacing w:line="235" w:lineRule="auto"/>
                        <w:ind w:left="85" w:right="133"/>
                        <w:rPr>
                          <w:rFonts w:ascii="Calibri"/>
                          <w:sz w:val="15"/>
                        </w:rPr>
                      </w:pPr>
                    </w:p>
                    <w:p w14:paraId="2D2668E6" w14:textId="3592F80D" w:rsidR="006630E4" w:rsidRDefault="006630E4" w:rsidP="005A5F50">
                      <w:pPr>
                        <w:spacing w:line="235" w:lineRule="auto"/>
                        <w:ind w:left="85" w:right="133"/>
                        <w:rPr>
                          <w:rFonts w:ascii="Calibri"/>
                          <w:sz w:val="15"/>
                        </w:rPr>
                      </w:pPr>
                    </w:p>
                    <w:p w14:paraId="6242E2E9" w14:textId="3B07FCD5" w:rsidR="006630E4" w:rsidRDefault="006630E4" w:rsidP="005A5F50">
                      <w:pPr>
                        <w:spacing w:line="235" w:lineRule="auto"/>
                        <w:ind w:left="85" w:right="133"/>
                        <w:rPr>
                          <w:rFonts w:ascii="Calibri"/>
                          <w:sz w:val="15"/>
                        </w:rPr>
                      </w:pPr>
                    </w:p>
                    <w:p w14:paraId="3C7B3858" w14:textId="5E2D4DF3" w:rsidR="006630E4" w:rsidRDefault="006630E4" w:rsidP="005A5F50">
                      <w:pPr>
                        <w:spacing w:line="235" w:lineRule="auto"/>
                        <w:ind w:left="85" w:right="133"/>
                        <w:rPr>
                          <w:rFonts w:ascii="Calibri"/>
                          <w:sz w:val="15"/>
                        </w:rPr>
                      </w:pPr>
                    </w:p>
                    <w:p w14:paraId="7020F3B5" w14:textId="3B3258F2" w:rsidR="006630E4" w:rsidRDefault="006630E4" w:rsidP="005A5F50">
                      <w:pPr>
                        <w:spacing w:line="235" w:lineRule="auto"/>
                        <w:ind w:left="85" w:right="133"/>
                        <w:rPr>
                          <w:rFonts w:ascii="Calibri"/>
                          <w:sz w:val="15"/>
                        </w:rPr>
                      </w:pPr>
                    </w:p>
                    <w:p w14:paraId="5C22D8C3" w14:textId="77777777" w:rsidR="002D339F" w:rsidRPr="00607A38" w:rsidRDefault="002D339F" w:rsidP="002D339F">
                      <w:pPr>
                        <w:spacing w:line="235" w:lineRule="auto"/>
                        <w:ind w:left="85" w:right="133"/>
                        <w:rPr>
                          <w:rFonts w:ascii="Calibri"/>
                          <w:b/>
                          <w:bCs/>
                          <w:sz w:val="20"/>
                          <w:szCs w:val="32"/>
                        </w:rPr>
                      </w:pPr>
                      <w:r w:rsidRPr="00607A38">
                        <w:rPr>
                          <w:rFonts w:ascii="Calibri"/>
                          <w:b/>
                          <w:bCs/>
                          <w:sz w:val="20"/>
                          <w:szCs w:val="32"/>
                        </w:rPr>
                        <w:t>Copyright:</w:t>
                      </w:r>
                    </w:p>
                    <w:p w14:paraId="3FE28BE1" w14:textId="77777777" w:rsidR="002D339F" w:rsidRDefault="002D339F" w:rsidP="002D339F">
                      <w:pPr>
                        <w:spacing w:line="235" w:lineRule="auto"/>
                        <w:ind w:left="85" w:right="133"/>
                        <w:rPr>
                          <w:rFonts w:ascii="Calibri"/>
                          <w:sz w:val="18"/>
                          <w:szCs w:val="18"/>
                        </w:rPr>
                      </w:pPr>
                      <w:r w:rsidRPr="00607A38">
                        <w:rPr>
                          <w:rFonts w:ascii="Calibri"/>
                          <w:sz w:val="18"/>
                          <w:szCs w:val="18"/>
                        </w:rPr>
                        <w:t>©</w:t>
                      </w:r>
                      <w:r w:rsidRPr="00607A38">
                        <w:rPr>
                          <w:rFonts w:ascii="Calibri"/>
                          <w:sz w:val="18"/>
                          <w:szCs w:val="18"/>
                        </w:rPr>
                        <w:t xml:space="preserve"> 2021. The Authors. </w:t>
                      </w:r>
                      <w:r w:rsidRPr="00607A38">
                        <w:rPr>
                          <w:rFonts w:ascii="Calibri"/>
                          <w:b/>
                          <w:bCs/>
                          <w:sz w:val="18"/>
                          <w:szCs w:val="18"/>
                        </w:rPr>
                        <w:t>Licensee:</w:t>
                      </w:r>
                      <w:r w:rsidRPr="00607A38">
                        <w:rPr>
                          <w:rFonts w:ascii="Calibri"/>
                          <w:sz w:val="18"/>
                          <w:szCs w:val="18"/>
                        </w:rPr>
                        <w:t xml:space="preserve"> </w:t>
                      </w:r>
                      <w:r w:rsidRPr="00C7491E">
                        <w:rPr>
                          <w:rFonts w:ascii="Calibri"/>
                          <w:sz w:val="18"/>
                          <w:szCs w:val="18"/>
                        </w:rPr>
                        <w:t>This work is licensed under the Creative Commons Attribution-ShareAlike 4.0 International License.</w:t>
                      </w:r>
                    </w:p>
                    <w:p w14:paraId="711D04D0" w14:textId="77777777" w:rsidR="002D339F" w:rsidRPr="00607A38" w:rsidRDefault="002D339F" w:rsidP="002D339F">
                      <w:pPr>
                        <w:spacing w:line="235" w:lineRule="auto"/>
                        <w:ind w:left="85" w:right="133"/>
                        <w:rPr>
                          <w:rFonts w:ascii="Calibri"/>
                          <w:sz w:val="18"/>
                          <w:szCs w:val="18"/>
                        </w:rPr>
                      </w:pPr>
                      <w:r>
                        <w:rPr>
                          <w:noProof/>
                        </w:rPr>
                        <w:drawing>
                          <wp:inline distT="0" distB="0" distL="0" distR="0" wp14:anchorId="014E83BF" wp14:editId="3C20E451">
                            <wp:extent cx="838200" cy="295275"/>
                            <wp:effectExtent l="0" t="0" r="0" b="9525"/>
                            <wp:docPr id="9" name="Picture 9"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155A95A" w14:textId="0405588D" w:rsidR="006630E4" w:rsidRPr="00607A38" w:rsidRDefault="006630E4" w:rsidP="002D339F">
                      <w:pPr>
                        <w:spacing w:line="235" w:lineRule="auto"/>
                        <w:ind w:right="133"/>
                        <w:rPr>
                          <w:rFonts w:ascii="Calibri"/>
                          <w:sz w:val="18"/>
                          <w:szCs w:val="18"/>
                        </w:rPr>
                      </w:pPr>
                    </w:p>
                  </w:txbxContent>
                </v:textbox>
              </v:shape>
            </w:pict>
          </mc:Fallback>
        </mc:AlternateContent>
      </w:r>
      <w:r w:rsidR="006630E4">
        <w:rPr>
          <w:noProof/>
        </w:rPr>
        <mc:AlternateContent>
          <mc:Choice Requires="wps">
            <w:drawing>
              <wp:anchor distT="0" distB="0" distL="0" distR="0" simplePos="0" relativeHeight="487587840" behindDoc="1" locked="0" layoutInCell="1" allowOverlap="1" wp14:anchorId="1A34471B" wp14:editId="60112CB3">
                <wp:simplePos x="0" y="0"/>
                <wp:positionH relativeFrom="page">
                  <wp:posOffset>2143125</wp:posOffset>
                </wp:positionH>
                <wp:positionV relativeFrom="paragraph">
                  <wp:posOffset>123190</wp:posOffset>
                </wp:positionV>
                <wp:extent cx="4867910" cy="3848100"/>
                <wp:effectExtent l="0" t="0" r="27940" b="19050"/>
                <wp:wrapTopAndBottom/>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10" cy="3848100"/>
                        </a:xfrm>
                        <a:prstGeom prst="rect">
                          <a:avLst/>
                        </a:prstGeom>
                        <a:noFill/>
                        <a:ln w="9004">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A02542F" w14:textId="5A038F48" w:rsidR="006630E4" w:rsidRPr="00F26080" w:rsidRDefault="006630E4">
                            <w:pPr>
                              <w:pStyle w:val="BodyText"/>
                              <w:spacing w:before="116" w:line="237" w:lineRule="auto"/>
                              <w:ind w:left="113" w:right="111"/>
                              <w:jc w:val="both"/>
                              <w:rPr>
                                <w:color w:val="231F20"/>
                                <w:sz w:val="20"/>
                                <w:szCs w:val="20"/>
                              </w:rPr>
                            </w:pPr>
                            <w:r w:rsidRPr="00F26080">
                              <w:rPr>
                                <w:b/>
                                <w:bCs/>
                                <w:color w:val="231F20"/>
                                <w:sz w:val="20"/>
                                <w:szCs w:val="20"/>
                              </w:rPr>
                              <w:t>Abstract:</w:t>
                            </w:r>
                            <w:r w:rsidRPr="00F26080">
                              <w:rPr>
                                <w:color w:val="231F20"/>
                                <w:sz w:val="20"/>
                                <w:szCs w:val="20"/>
                              </w:rPr>
                              <w:t xml:space="preserve"> </w:t>
                            </w:r>
                            <w:r w:rsidR="00C05017" w:rsidRPr="00C05017">
                              <w:rPr>
                                <w:color w:val="231F20"/>
                                <w:sz w:val="20"/>
                                <w:szCs w:val="20"/>
                              </w:rPr>
                              <w:t>This article aims to explain the allegorization of Hagar and Mount Sinai in Paul's theology as written in Galatians 4:24-25 as a result of exegesis studies. To achieve this goal, the author uses a historical-grammatical approach. In addition, the author presents the interpretation debate by New Testament theologians about the text as consideration for deciding the interpretation following Paul's intent. In conclusion, Paul uses an allegorical interpretation of Galatians 4:24-25 by explaining that Hagar as Mount Sinai and Jerusalem is an allusion to the Old Testament and legalistic Judaism, not grace</w:t>
                            </w:r>
                            <w:proofErr w:type="gramStart"/>
                            <w:r w:rsidR="00C05017" w:rsidRPr="00C05017">
                              <w:rPr>
                                <w:color w:val="231F20"/>
                                <w:sz w:val="20"/>
                                <w:szCs w:val="20"/>
                              </w:rPr>
                              <w:t>.</w:t>
                            </w:r>
                            <w:r w:rsidR="004E3ED6" w:rsidRPr="004E3ED6">
                              <w:rPr>
                                <w:color w:val="231F20"/>
                                <w:sz w:val="20"/>
                                <w:szCs w:val="20"/>
                              </w:rPr>
                              <w:t>.</w:t>
                            </w:r>
                            <w:proofErr w:type="gramEnd"/>
                            <w:r w:rsidRPr="00F26080">
                              <w:rPr>
                                <w:color w:val="231F20"/>
                                <w:sz w:val="20"/>
                                <w:szCs w:val="20"/>
                              </w:rPr>
                              <w:t xml:space="preserve"> </w:t>
                            </w:r>
                          </w:p>
                          <w:p w14:paraId="5701BDC2" w14:textId="04FF1CB8" w:rsidR="006630E4" w:rsidRDefault="006630E4" w:rsidP="006630E4">
                            <w:pPr>
                              <w:pStyle w:val="BodyText"/>
                              <w:spacing w:before="116" w:line="237" w:lineRule="auto"/>
                              <w:ind w:left="113" w:right="111"/>
                              <w:jc w:val="both"/>
                              <w:rPr>
                                <w:color w:val="231F20"/>
                                <w:sz w:val="20"/>
                                <w:szCs w:val="20"/>
                              </w:rPr>
                            </w:pPr>
                            <w:r w:rsidRPr="00F26080">
                              <w:rPr>
                                <w:color w:val="231F20"/>
                                <w:sz w:val="20"/>
                                <w:szCs w:val="20"/>
                              </w:rPr>
                              <w:t>[</w:t>
                            </w:r>
                            <w:r w:rsidR="004E3ED6" w:rsidRPr="004E3ED6">
                              <w:rPr>
                                <w:color w:val="231F20"/>
                                <w:sz w:val="20"/>
                                <w:szCs w:val="20"/>
                              </w:rPr>
                              <w:t xml:space="preserve">Artikel ini bertujuan untuk menjelaskan alegorisasi Hagar dan Gunung Sinai dalam teologi Paulus sebagaimana yang tertulis dalam Galatia 4:24-25 sebagai hasil dari studi eksegesis. Untuk mencapai tujuan tersebut, penulis menggunakan metode pendekatan historikal-gramatikal. Penulis memaparkan perdebatan penafsiran oleh para teolog Perjanjian Baru seputar teks tersebut sebagai pertimbangan untuk memutuskan penafsiran yang sesuai dengan maksud Paulus. Sebagai kesimpulan, Paulus menggunakan penafsiran alegoris dalam Galatia 4:24-25 dengan menjelaskan bahwa Hagar sebagai Gunung Sinai dan Yerusalem adalah kiasan tentang Perjanjian Lama </w:t>
                            </w:r>
                            <w:proofErr w:type="gramStart"/>
                            <w:r w:rsidR="004E3ED6" w:rsidRPr="004E3ED6">
                              <w:rPr>
                                <w:color w:val="231F20"/>
                                <w:sz w:val="20"/>
                                <w:szCs w:val="20"/>
                              </w:rPr>
                              <w:t>dan</w:t>
                            </w:r>
                            <w:proofErr w:type="gramEnd"/>
                            <w:r w:rsidR="004E3ED6" w:rsidRPr="004E3ED6">
                              <w:rPr>
                                <w:color w:val="231F20"/>
                                <w:sz w:val="20"/>
                                <w:szCs w:val="20"/>
                              </w:rPr>
                              <w:t xml:space="preserve"> Yudaisme yang bersifat legalistik, bukan anugerah.</w:t>
                            </w:r>
                            <w:r w:rsidRPr="00F26080">
                              <w:rPr>
                                <w:color w:val="231F20"/>
                                <w:sz w:val="20"/>
                                <w:szCs w:val="20"/>
                              </w:rPr>
                              <w:t>]</w:t>
                            </w:r>
                          </w:p>
                          <w:p w14:paraId="49FD6116" w14:textId="0856D295" w:rsidR="00C05017" w:rsidRDefault="00C05017" w:rsidP="006630E4">
                            <w:pPr>
                              <w:pStyle w:val="BodyText"/>
                              <w:spacing w:before="116" w:line="237" w:lineRule="auto"/>
                              <w:ind w:left="113" w:right="111"/>
                              <w:jc w:val="both"/>
                              <w:rPr>
                                <w:color w:val="231F20"/>
                                <w:sz w:val="20"/>
                                <w:szCs w:val="20"/>
                              </w:rPr>
                            </w:pPr>
                            <w:r w:rsidRPr="00C05017">
                              <w:rPr>
                                <w:b/>
                                <w:bCs/>
                                <w:color w:val="231F20"/>
                                <w:sz w:val="20"/>
                                <w:szCs w:val="20"/>
                              </w:rPr>
                              <w:t>Research Contribution</w:t>
                            </w:r>
                            <w:r>
                              <w:rPr>
                                <w:color w:val="231F20"/>
                                <w:sz w:val="20"/>
                                <w:szCs w:val="20"/>
                              </w:rPr>
                              <w:t>: Menyumbangkan strategi hermenetika alegori di dalam studi teks dan penafsiran Alkitab secara tepat dan kontekstual.</w:t>
                            </w:r>
                          </w:p>
                          <w:p w14:paraId="05D94BD7" w14:textId="30BADFA5" w:rsidR="00C05017" w:rsidRPr="00F26080" w:rsidRDefault="00C05017" w:rsidP="00C05017">
                            <w:pPr>
                              <w:pStyle w:val="BodyText"/>
                              <w:spacing w:before="116" w:line="237" w:lineRule="auto"/>
                              <w:ind w:left="113" w:right="111"/>
                              <w:jc w:val="both"/>
                              <w:rPr>
                                <w:sz w:val="20"/>
                                <w:szCs w:val="20"/>
                              </w:rPr>
                            </w:pPr>
                            <w:r w:rsidRPr="00C05017">
                              <w:rPr>
                                <w:b/>
                                <w:bCs/>
                                <w:color w:val="231F20"/>
                                <w:sz w:val="20"/>
                                <w:szCs w:val="20"/>
                              </w:rPr>
                              <w:t>Keywords</w:t>
                            </w:r>
                            <w:r>
                              <w:rPr>
                                <w:color w:val="231F20"/>
                                <w:sz w:val="20"/>
                                <w:szCs w:val="20"/>
                              </w:rPr>
                              <w:t xml:space="preserve">: interpretation, hermeneutics, biblical, </w:t>
                            </w:r>
                            <w:r w:rsidRPr="00C05017">
                              <w:rPr>
                                <w:color w:val="231F20"/>
                                <w:sz w:val="20"/>
                                <w:szCs w:val="20"/>
                              </w:rPr>
                              <w:t>exegesis</w:t>
                            </w:r>
                            <w:r>
                              <w:rPr>
                                <w:color w:val="231F20"/>
                                <w:sz w:val="20"/>
                                <w:szCs w:val="20"/>
                              </w:rPr>
                              <w:t xml:space="preserve">, </w:t>
                            </w:r>
                            <w:r w:rsidRPr="00C05017">
                              <w:rPr>
                                <w:color w:val="231F20"/>
                                <w:sz w:val="20"/>
                                <w:szCs w:val="20"/>
                              </w:rPr>
                              <w:t>allegory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34471B" id="Text Box 15" o:spid="_x0000_s1027" type="#_x0000_t202" style="position:absolute;margin-left:168.75pt;margin-top:9.7pt;width:383.3pt;height:30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" filled="f" strokecolor="#231f20" strokeweight=".25011mm">
                <v:textbox inset="0,0,0,0">
                  <w:txbxContent>
                    <w:p w14:paraId="2A02542F" w14:textId="5A038F48" w:rsidR="006630E4" w:rsidRPr="00F26080" w:rsidRDefault="006630E4">
                      <w:pPr>
                        <w:pStyle w:val="BodyText"/>
                        <w:spacing w:before="116" w:line="237" w:lineRule="auto"/>
                        <w:ind w:left="113" w:right="111"/>
                        <w:jc w:val="both"/>
                        <w:rPr>
                          <w:color w:val="231F20"/>
                          <w:sz w:val="20"/>
                          <w:szCs w:val="20"/>
                        </w:rPr>
                      </w:pPr>
                      <w:r w:rsidRPr="00F26080">
                        <w:rPr>
                          <w:b/>
                          <w:bCs/>
                          <w:color w:val="231F20"/>
                          <w:sz w:val="20"/>
                          <w:szCs w:val="20"/>
                        </w:rPr>
                        <w:t>Abstract:</w:t>
                      </w:r>
                      <w:r w:rsidRPr="00F26080">
                        <w:rPr>
                          <w:color w:val="231F20"/>
                          <w:sz w:val="20"/>
                          <w:szCs w:val="20"/>
                        </w:rPr>
                        <w:t xml:space="preserve"> </w:t>
                      </w:r>
                      <w:r w:rsidR="00C05017" w:rsidRPr="00C05017">
                        <w:rPr>
                          <w:color w:val="231F20"/>
                          <w:sz w:val="20"/>
                          <w:szCs w:val="20"/>
                        </w:rPr>
                        <w:t xml:space="preserve">This article aims to explain the allegorization of Hagar and Mount Sinai in Paul's theology as written in Galatians 4:24-25 as a result of exegesis studies. To achieve this goal, the author uses a historical-grammatical approach. In addition, the author presents the interpretation debate by New Testament theologians about the text as consideration for deciding the interpretation following Paul's intent. In conclusion, Paul uses an allegorical interpretation of Galatians 4:24-25 by explaining that Hagar as Mount Sinai and Jerusalem is an allusion to the Old Testament and legalistic Judaism, not </w:t>
                      </w:r>
                      <w:proofErr w:type="gramStart"/>
                      <w:r w:rsidR="00C05017" w:rsidRPr="00C05017">
                        <w:rPr>
                          <w:color w:val="231F20"/>
                          <w:sz w:val="20"/>
                          <w:szCs w:val="20"/>
                        </w:rPr>
                        <w:t>grace.</w:t>
                      </w:r>
                      <w:r w:rsidR="004E3ED6" w:rsidRPr="004E3ED6">
                        <w:rPr>
                          <w:color w:val="231F20"/>
                          <w:sz w:val="20"/>
                          <w:szCs w:val="20"/>
                        </w:rPr>
                        <w:t>.</w:t>
                      </w:r>
                      <w:proofErr w:type="gramEnd"/>
                      <w:r w:rsidRPr="00F26080">
                        <w:rPr>
                          <w:color w:val="231F20"/>
                          <w:sz w:val="20"/>
                          <w:szCs w:val="20"/>
                        </w:rPr>
                        <w:t xml:space="preserve"> </w:t>
                      </w:r>
                    </w:p>
                    <w:p w14:paraId="5701BDC2" w14:textId="04FF1CB8" w:rsidR="006630E4" w:rsidRDefault="006630E4" w:rsidP="006630E4">
                      <w:pPr>
                        <w:pStyle w:val="BodyText"/>
                        <w:spacing w:before="116" w:line="237" w:lineRule="auto"/>
                        <w:ind w:left="113" w:right="111"/>
                        <w:jc w:val="both"/>
                        <w:rPr>
                          <w:color w:val="231F20"/>
                          <w:sz w:val="20"/>
                          <w:szCs w:val="20"/>
                        </w:rPr>
                      </w:pPr>
                      <w:r w:rsidRPr="00F26080">
                        <w:rPr>
                          <w:color w:val="231F20"/>
                          <w:sz w:val="20"/>
                          <w:szCs w:val="20"/>
                        </w:rPr>
                        <w:t>[</w:t>
                      </w:r>
                      <w:r w:rsidR="004E3ED6" w:rsidRPr="004E3ED6">
                        <w:rPr>
                          <w:color w:val="231F20"/>
                          <w:sz w:val="20"/>
                          <w:szCs w:val="20"/>
                        </w:rPr>
                        <w:t>Artikel ini bertujuan untuk menjelaskan alegorisasi Hagar dan Gunung Sinai dalam teologi Paulus sebagaimana yang tertulis dalam Galatia 4:24-25 sebagai hasil dari studi eksegesis. Untuk mencapai tujuan tersebut, penulis menggunakan metode pendekatan historikal-gramatikal. Penulis memaparkan perdebatan penafsiran oleh para teolog Perjanjian Baru seputar teks tersebut sebagai pertimbangan untuk memutuskan penafsiran yang sesuai dengan maksud Paulus. Sebagai kesimpulan, Paulus menggunakan penafsiran alegoris dalam Galatia 4:24-25 dengan menjelaskan bahwa Hagar sebagai Gunung Sinai dan Yerusalem adalah kiasan tentang Perjanjian Lama dan Yudaisme yang bersifat legalistik, bukan anugerah.</w:t>
                      </w:r>
                      <w:r w:rsidRPr="00F26080">
                        <w:rPr>
                          <w:color w:val="231F20"/>
                          <w:sz w:val="20"/>
                          <w:szCs w:val="20"/>
                        </w:rPr>
                        <w:t>]</w:t>
                      </w:r>
                    </w:p>
                    <w:p w14:paraId="49FD6116" w14:textId="0856D295" w:rsidR="00C05017" w:rsidRDefault="00C05017" w:rsidP="006630E4">
                      <w:pPr>
                        <w:pStyle w:val="BodyText"/>
                        <w:spacing w:before="116" w:line="237" w:lineRule="auto"/>
                        <w:ind w:left="113" w:right="111"/>
                        <w:jc w:val="both"/>
                        <w:rPr>
                          <w:color w:val="231F20"/>
                          <w:sz w:val="20"/>
                          <w:szCs w:val="20"/>
                        </w:rPr>
                      </w:pPr>
                      <w:r w:rsidRPr="00C05017">
                        <w:rPr>
                          <w:b/>
                          <w:bCs/>
                          <w:color w:val="231F20"/>
                          <w:sz w:val="20"/>
                          <w:szCs w:val="20"/>
                        </w:rPr>
                        <w:t>Research Contribution</w:t>
                      </w:r>
                      <w:r>
                        <w:rPr>
                          <w:color w:val="231F20"/>
                          <w:sz w:val="20"/>
                          <w:szCs w:val="20"/>
                        </w:rPr>
                        <w:t>: Menyumbangkan strategi hermenetika alegori di dalam studi teks dan penafsiran Alkitab secara tepat dan kontekstual.</w:t>
                      </w:r>
                    </w:p>
                    <w:p w14:paraId="05D94BD7" w14:textId="30BADFA5" w:rsidR="00C05017" w:rsidRPr="00F26080" w:rsidRDefault="00C05017" w:rsidP="00C05017">
                      <w:pPr>
                        <w:pStyle w:val="BodyText"/>
                        <w:spacing w:before="116" w:line="237" w:lineRule="auto"/>
                        <w:ind w:left="113" w:right="111"/>
                        <w:jc w:val="both"/>
                        <w:rPr>
                          <w:sz w:val="20"/>
                          <w:szCs w:val="20"/>
                        </w:rPr>
                      </w:pPr>
                      <w:r w:rsidRPr="00C05017">
                        <w:rPr>
                          <w:b/>
                          <w:bCs/>
                          <w:color w:val="231F20"/>
                          <w:sz w:val="20"/>
                          <w:szCs w:val="20"/>
                        </w:rPr>
                        <w:t>Keywords</w:t>
                      </w:r>
                      <w:r>
                        <w:rPr>
                          <w:color w:val="231F20"/>
                          <w:sz w:val="20"/>
                          <w:szCs w:val="20"/>
                        </w:rPr>
                        <w:t xml:space="preserve">: interpretation, hermeneutics, biblical, </w:t>
                      </w:r>
                      <w:r w:rsidRPr="00C05017">
                        <w:rPr>
                          <w:color w:val="231F20"/>
                          <w:sz w:val="20"/>
                          <w:szCs w:val="20"/>
                        </w:rPr>
                        <w:t>exegesis</w:t>
                      </w:r>
                      <w:r>
                        <w:rPr>
                          <w:color w:val="231F20"/>
                          <w:sz w:val="20"/>
                          <w:szCs w:val="20"/>
                        </w:rPr>
                        <w:t xml:space="preserve">, </w:t>
                      </w:r>
                      <w:r w:rsidRPr="00C05017">
                        <w:rPr>
                          <w:color w:val="231F20"/>
                          <w:sz w:val="20"/>
                          <w:szCs w:val="20"/>
                        </w:rPr>
                        <w:t>allegory</w:t>
                      </w:r>
                    </w:p>
                  </w:txbxContent>
                </v:textbox>
                <w10:wrap type="topAndBottom" anchorx="page"/>
              </v:shape>
            </w:pict>
          </mc:Fallback>
        </mc:AlternateContent>
      </w:r>
    </w:p>
    <w:p w14:paraId="3D7F2DAF" w14:textId="0B1D86B1" w:rsidR="00731991" w:rsidRDefault="00731991" w:rsidP="006A5AD3">
      <w:pPr>
        <w:pStyle w:val="BodyText"/>
        <w:spacing w:before="120" w:after="200"/>
        <w:rPr>
          <w:rFonts w:ascii="Calibri"/>
          <w:b/>
          <w:sz w:val="11"/>
        </w:rPr>
      </w:pPr>
    </w:p>
    <w:p w14:paraId="53085B07" w14:textId="1502CCBD" w:rsidR="00731991" w:rsidRPr="004C5935" w:rsidRDefault="00D10242" w:rsidP="006A5AD3">
      <w:pPr>
        <w:pStyle w:val="Heading1"/>
        <w:spacing w:before="120" w:after="200"/>
        <w:ind w:left="2694"/>
        <w:rPr>
          <w:rFonts w:ascii="Georgia" w:hAnsi="Georgia"/>
        </w:rPr>
      </w:pPr>
      <w:bookmarkStart w:id="4" w:name="_Hlk69361066"/>
      <w:r w:rsidRPr="004C5935">
        <w:rPr>
          <w:rFonts w:ascii="Georgia" w:hAnsi="Georgia"/>
          <w:color w:val="231F20"/>
        </w:rPr>
        <w:t>Pendahuluan</w:t>
      </w:r>
    </w:p>
    <w:bookmarkEnd w:id="4"/>
    <w:p w14:paraId="53149385" w14:textId="74075881" w:rsidR="00083A5E" w:rsidRPr="00083A5E" w:rsidRDefault="004E3ED6" w:rsidP="00083A5E">
      <w:pPr>
        <w:keepNext/>
        <w:framePr w:dropCap="drop" w:lines="3" w:wrap="around" w:vAnchor="text" w:hAnchor="text"/>
        <w:spacing w:line="899" w:lineRule="exact"/>
        <w:ind w:left="2693"/>
        <w:jc w:val="both"/>
        <w:textAlignment w:val="baseline"/>
        <w:rPr>
          <w:rFonts w:ascii="Georgia" w:eastAsiaTheme="minorHAnsi" w:hAnsi="Georgia" w:cs="Calibri Light"/>
          <w:position w:val="-10"/>
          <w:sz w:val="114"/>
          <w:szCs w:val="24"/>
        </w:rPr>
      </w:pPr>
      <w:r>
        <w:rPr>
          <w:rFonts w:ascii="Georgia" w:eastAsiaTheme="minorHAnsi" w:hAnsi="Georgia" w:cs="Calibri Light"/>
          <w:position w:val="-10"/>
          <w:sz w:val="114"/>
          <w:szCs w:val="24"/>
        </w:rPr>
        <w:t>P</w:t>
      </w:r>
    </w:p>
    <w:p w14:paraId="3D0067A5" w14:textId="77777777" w:rsidR="00D50F17" w:rsidRDefault="004E3ED6" w:rsidP="00D50F17">
      <w:pPr>
        <w:spacing w:line="264" w:lineRule="auto"/>
        <w:ind w:left="2693"/>
        <w:jc w:val="both"/>
        <w:rPr>
          <w:rFonts w:ascii="Georgia" w:hAnsi="Georgia" w:cs="Times New Roman"/>
          <w:sz w:val="24"/>
          <w:szCs w:val="24"/>
        </w:rPr>
        <w:sectPr w:rsidR="00D50F17" w:rsidSect="00105CAE">
          <w:headerReference w:type="default" r:id="rId12"/>
          <w:footerReference w:type="default" r:id="rId13"/>
          <w:headerReference w:type="first" r:id="rId14"/>
          <w:type w:val="continuous"/>
          <w:pgSz w:w="11910" w:h="16840"/>
          <w:pgMar w:top="100" w:right="740" w:bottom="920" w:left="740" w:header="720" w:footer="720" w:gutter="0"/>
          <w:pgNumType w:start="149"/>
          <w:cols w:space="413"/>
          <w:titlePg/>
          <w:docGrid w:linePitch="299"/>
        </w:sectPr>
      </w:pPr>
      <w:r w:rsidRPr="004E3ED6">
        <w:rPr>
          <w:rFonts w:ascii="Georgia" w:hAnsi="Georgia" w:cs="Times New Roman"/>
          <w:sz w:val="24"/>
          <w:szCs w:val="24"/>
        </w:rPr>
        <w:t xml:space="preserve">ara sarjana teologi Perjanjian Baru telah berusaha untuk menjelaskan apa yang dikatakan oleh Paulus di dalam Galatia 4:24-25. Teks tersebut merupakan teks yang paling sulit untuk dipahami di dalam seluruh </w:t>
      </w:r>
      <w:proofErr w:type="gramStart"/>
      <w:r w:rsidRPr="004E3ED6">
        <w:rPr>
          <w:rFonts w:ascii="Georgia" w:hAnsi="Georgia" w:cs="Times New Roman"/>
          <w:sz w:val="24"/>
          <w:szCs w:val="24"/>
        </w:rPr>
        <w:t>surat</w:t>
      </w:r>
      <w:proofErr w:type="gramEnd"/>
      <w:r w:rsidRPr="004E3ED6">
        <w:rPr>
          <w:rFonts w:ascii="Georgia" w:hAnsi="Georgia" w:cs="Times New Roman"/>
          <w:sz w:val="24"/>
          <w:szCs w:val="24"/>
        </w:rPr>
        <w:t xml:space="preserve"> Galatia. Gould berkata, “</w:t>
      </w:r>
      <w:r w:rsidRPr="004E3ED6">
        <w:rPr>
          <w:rFonts w:ascii="Georgia" w:hAnsi="Georgia" w:cs="Times New Roman"/>
          <w:i/>
          <w:sz w:val="24"/>
          <w:szCs w:val="24"/>
        </w:rPr>
        <w:t>In verse 24 we come to</w:t>
      </w:r>
      <w:r w:rsidR="00B45D01">
        <w:rPr>
          <w:rFonts w:ascii="Georgia" w:hAnsi="Georgia" w:cs="Times New Roman"/>
          <w:i/>
          <w:sz w:val="24"/>
          <w:szCs w:val="24"/>
        </w:rPr>
        <w:t xml:space="preserve"> </w:t>
      </w:r>
      <w:r w:rsidR="00B45D01" w:rsidRPr="004E3ED6">
        <w:rPr>
          <w:rFonts w:ascii="Georgia" w:hAnsi="Georgia" w:cs="Times New Roman"/>
          <w:i/>
          <w:sz w:val="24"/>
          <w:szCs w:val="24"/>
        </w:rPr>
        <w:t>one</w:t>
      </w:r>
      <w:r w:rsidR="00B45D01">
        <w:rPr>
          <w:rFonts w:ascii="Georgia" w:hAnsi="Georgia" w:cs="Times New Roman"/>
          <w:i/>
          <w:sz w:val="24"/>
          <w:szCs w:val="24"/>
        </w:rPr>
        <w:t xml:space="preserve">  </w:t>
      </w:r>
      <w:r w:rsidR="00B45D01" w:rsidRPr="004E3ED6">
        <w:rPr>
          <w:rFonts w:ascii="Georgia" w:hAnsi="Georgia" w:cs="Times New Roman"/>
          <w:i/>
          <w:sz w:val="24"/>
          <w:szCs w:val="24"/>
        </w:rPr>
        <w:t xml:space="preserve"> the</w:t>
      </w:r>
      <w:r w:rsidR="00B45D01">
        <w:rPr>
          <w:rFonts w:ascii="Georgia" w:hAnsi="Georgia" w:cs="Times New Roman"/>
          <w:i/>
          <w:sz w:val="24"/>
          <w:szCs w:val="24"/>
        </w:rPr>
        <w:t xml:space="preserve">  </w:t>
      </w:r>
      <w:r w:rsidR="00B45D01" w:rsidRPr="004E3ED6">
        <w:rPr>
          <w:rFonts w:ascii="Georgia" w:hAnsi="Georgia" w:cs="Times New Roman"/>
          <w:i/>
          <w:sz w:val="24"/>
          <w:szCs w:val="24"/>
        </w:rPr>
        <w:t xml:space="preserve"> most </w:t>
      </w:r>
      <w:r w:rsidR="00B45D01">
        <w:rPr>
          <w:rFonts w:ascii="Georgia" w:hAnsi="Georgia" w:cs="Times New Roman"/>
          <w:i/>
          <w:sz w:val="24"/>
          <w:szCs w:val="24"/>
        </w:rPr>
        <w:t xml:space="preserve">  </w:t>
      </w:r>
      <w:r w:rsidR="00B45D01" w:rsidRPr="004E3ED6">
        <w:rPr>
          <w:rFonts w:ascii="Georgia" w:hAnsi="Georgia" w:cs="Times New Roman"/>
          <w:i/>
          <w:sz w:val="24"/>
          <w:szCs w:val="24"/>
        </w:rPr>
        <w:t xml:space="preserve">difficult </w:t>
      </w:r>
      <w:r w:rsidR="00B45D01">
        <w:rPr>
          <w:rFonts w:ascii="Georgia" w:hAnsi="Georgia" w:cs="Times New Roman"/>
          <w:i/>
          <w:sz w:val="24"/>
          <w:szCs w:val="24"/>
        </w:rPr>
        <w:t xml:space="preserve">  </w:t>
      </w:r>
      <w:r w:rsidR="00B45D01" w:rsidRPr="004E3ED6">
        <w:rPr>
          <w:rFonts w:ascii="Georgia" w:hAnsi="Georgia" w:cs="Times New Roman"/>
          <w:i/>
          <w:sz w:val="24"/>
          <w:szCs w:val="24"/>
        </w:rPr>
        <w:t xml:space="preserve">and </w:t>
      </w:r>
      <w:r w:rsidR="00B45D01">
        <w:rPr>
          <w:rFonts w:ascii="Georgia" w:hAnsi="Georgia" w:cs="Times New Roman"/>
          <w:i/>
          <w:sz w:val="24"/>
          <w:szCs w:val="24"/>
        </w:rPr>
        <w:t xml:space="preserve">  </w:t>
      </w:r>
      <w:r w:rsidR="00B45D01" w:rsidRPr="004E3ED6">
        <w:rPr>
          <w:rFonts w:ascii="Georgia" w:hAnsi="Georgia" w:cs="Times New Roman"/>
          <w:i/>
          <w:sz w:val="24"/>
          <w:szCs w:val="24"/>
        </w:rPr>
        <w:t xml:space="preserve">controversial </w:t>
      </w:r>
      <w:r w:rsidR="00B45D01">
        <w:rPr>
          <w:rFonts w:ascii="Georgia" w:hAnsi="Georgia" w:cs="Times New Roman"/>
          <w:i/>
          <w:sz w:val="24"/>
          <w:szCs w:val="24"/>
        </w:rPr>
        <w:t xml:space="preserve">  </w:t>
      </w:r>
      <w:r w:rsidR="00B45D01" w:rsidRPr="004E3ED6">
        <w:rPr>
          <w:rFonts w:ascii="Georgia" w:hAnsi="Georgia" w:cs="Times New Roman"/>
          <w:i/>
          <w:sz w:val="24"/>
          <w:szCs w:val="24"/>
        </w:rPr>
        <w:t>words</w:t>
      </w:r>
      <w:r w:rsidR="00B45D01">
        <w:rPr>
          <w:rFonts w:ascii="Georgia" w:hAnsi="Georgia" w:cs="Times New Roman"/>
          <w:i/>
          <w:sz w:val="24"/>
          <w:szCs w:val="24"/>
        </w:rPr>
        <w:t xml:space="preserve">   </w:t>
      </w:r>
      <w:proofErr w:type="gramStart"/>
      <w:r w:rsidR="00B45D01">
        <w:rPr>
          <w:rFonts w:ascii="Georgia" w:hAnsi="Georgia" w:cs="Times New Roman"/>
          <w:i/>
          <w:sz w:val="24"/>
          <w:szCs w:val="24"/>
        </w:rPr>
        <w:t>in  the</w:t>
      </w:r>
      <w:proofErr w:type="gramEnd"/>
      <w:r w:rsidR="00B45D01">
        <w:rPr>
          <w:rFonts w:ascii="Georgia" w:hAnsi="Georgia" w:cs="Times New Roman"/>
          <w:i/>
          <w:sz w:val="24"/>
          <w:szCs w:val="24"/>
        </w:rPr>
        <w:t xml:space="preserve">  entire</w:t>
      </w:r>
      <w:r w:rsidR="00C05017">
        <w:rPr>
          <w:rFonts w:ascii="Georgia" w:hAnsi="Georgia" w:cs="Times New Roman"/>
          <w:i/>
          <w:sz w:val="24"/>
          <w:szCs w:val="24"/>
        </w:rPr>
        <w:t xml:space="preserve"> </w:t>
      </w:r>
      <w:r w:rsidRPr="004E3ED6">
        <w:rPr>
          <w:rFonts w:ascii="Georgia" w:hAnsi="Georgia" w:cs="Times New Roman"/>
          <w:i/>
          <w:sz w:val="24"/>
          <w:szCs w:val="24"/>
        </w:rPr>
        <w:t>epistle</w:t>
      </w:r>
      <w:r w:rsidRPr="004E3ED6">
        <w:rPr>
          <w:rFonts w:ascii="Georgia" w:hAnsi="Georgia" w:cs="Times New Roman"/>
          <w:sz w:val="24"/>
          <w:szCs w:val="24"/>
        </w:rPr>
        <w:t>.”</w:t>
      </w:r>
      <w:r w:rsidRPr="004E3ED6">
        <w:rPr>
          <w:rStyle w:val="FootnoteReference"/>
          <w:rFonts w:ascii="Georgia" w:hAnsi="Georgia" w:cs="Times New Roman"/>
          <w:sz w:val="24"/>
          <w:szCs w:val="24"/>
        </w:rPr>
        <w:footnoteReference w:id="1"/>
      </w:r>
      <w:r w:rsidRPr="004E3ED6">
        <w:rPr>
          <w:rFonts w:ascii="Georgia" w:hAnsi="Georgia" w:cs="Times New Roman"/>
          <w:sz w:val="24"/>
          <w:szCs w:val="24"/>
        </w:rPr>
        <w:t xml:space="preserve"> Teks ini tidak hanya sulit untuk </w:t>
      </w:r>
      <w:r w:rsidR="00D50F17">
        <w:rPr>
          <w:rFonts w:ascii="Georgia" w:hAnsi="Georgia" w:cs="Times New Roman"/>
          <w:sz w:val="24"/>
          <w:szCs w:val="24"/>
        </w:rPr>
        <w:t xml:space="preserve">  </w:t>
      </w:r>
      <w:r w:rsidRPr="004E3ED6">
        <w:rPr>
          <w:rFonts w:ascii="Georgia" w:hAnsi="Georgia" w:cs="Times New Roman"/>
          <w:sz w:val="24"/>
          <w:szCs w:val="24"/>
        </w:rPr>
        <w:t xml:space="preserve">dipahami, juga kontroversial. Problematika yang dikandung oleh perikop ini tidak hanya berkisar </w:t>
      </w:r>
    </w:p>
    <w:p w14:paraId="16B7080E" w14:textId="77777777" w:rsidR="00D50F17" w:rsidRDefault="00D50F17" w:rsidP="00C05017">
      <w:pPr>
        <w:spacing w:line="264" w:lineRule="auto"/>
        <w:contextualSpacing/>
        <w:jc w:val="both"/>
        <w:rPr>
          <w:rFonts w:ascii="Georgia" w:hAnsi="Georgia" w:cs="Times New Roman"/>
          <w:sz w:val="24"/>
          <w:szCs w:val="24"/>
        </w:rPr>
        <w:sectPr w:rsidR="00D50F17" w:rsidSect="00D50F17">
          <w:type w:val="continuous"/>
          <w:pgSz w:w="11910" w:h="16840"/>
          <w:pgMar w:top="100" w:right="740" w:bottom="920" w:left="740" w:header="720" w:footer="720" w:gutter="0"/>
          <w:cols w:num="2" w:space="413"/>
        </w:sectPr>
      </w:pPr>
    </w:p>
    <w:p w14:paraId="1C00B6C7" w14:textId="6E4C1E11" w:rsidR="004E3ED6" w:rsidRPr="004E3ED6" w:rsidRDefault="00D50F17" w:rsidP="00C05017">
      <w:pPr>
        <w:spacing w:line="264" w:lineRule="auto"/>
        <w:jc w:val="both"/>
        <w:rPr>
          <w:rFonts w:ascii="Georgia" w:hAnsi="Georgia" w:cs="Times New Roman"/>
          <w:sz w:val="24"/>
          <w:szCs w:val="24"/>
        </w:rPr>
      </w:pPr>
      <w:proofErr w:type="gramStart"/>
      <w:r w:rsidRPr="004E3ED6">
        <w:rPr>
          <w:rFonts w:ascii="Georgia" w:hAnsi="Georgia" w:cs="Times New Roman"/>
          <w:sz w:val="24"/>
          <w:szCs w:val="24"/>
        </w:rPr>
        <w:lastRenderedPageBreak/>
        <w:t>tentang</w:t>
      </w:r>
      <w:proofErr w:type="gramEnd"/>
      <w:r w:rsidRPr="004E3ED6">
        <w:rPr>
          <w:rFonts w:ascii="Georgia" w:hAnsi="Georgia" w:cs="Times New Roman"/>
          <w:sz w:val="24"/>
          <w:szCs w:val="24"/>
        </w:rPr>
        <w:t xml:space="preserve"> perdebatan penafsiran saja tetapi jauh</w:t>
      </w:r>
      <w:r>
        <w:rPr>
          <w:rFonts w:ascii="Georgia" w:hAnsi="Georgia" w:cs="Times New Roman"/>
          <w:sz w:val="24"/>
          <w:szCs w:val="24"/>
        </w:rPr>
        <w:t xml:space="preserve"> lebih holistik seperti pembagian </w:t>
      </w:r>
      <w:r w:rsidR="004E3ED6" w:rsidRPr="004E3ED6">
        <w:rPr>
          <w:rFonts w:ascii="Georgia" w:hAnsi="Georgia" w:cs="Times New Roman"/>
          <w:sz w:val="24"/>
          <w:szCs w:val="24"/>
        </w:rPr>
        <w:t>perikop dan jenis tafsiran yang digunakan oleh Paulus dalam perikop tersebut, apakah tipologi, alegori, atau gabungan antara keduanya. Perdebatan mengenai hal tersebut sudah terjadi sejak Origen hingga teolog Perjanjian Baru zaman modern.</w:t>
      </w:r>
      <w:r w:rsidR="004E3ED6" w:rsidRPr="004E3ED6">
        <w:rPr>
          <w:rStyle w:val="FootnoteReference"/>
          <w:rFonts w:ascii="Georgia" w:hAnsi="Georgia" w:cs="Times New Roman"/>
          <w:sz w:val="24"/>
          <w:szCs w:val="24"/>
        </w:rPr>
        <w:footnoteReference w:id="2"/>
      </w:r>
      <w:r w:rsidR="004E3ED6" w:rsidRPr="004E3ED6">
        <w:rPr>
          <w:rFonts w:ascii="Georgia" w:hAnsi="Georgia" w:cs="Times New Roman"/>
          <w:sz w:val="24"/>
          <w:szCs w:val="24"/>
        </w:rPr>
        <w:t xml:space="preserve"> Origen menjelaskan bahwa perkataan Paulus di dalam Galatia 4:24 merupakan pembenaran bahwa semua narasi sejarah dalam Alkitab harus dipahami secara alegoris. Di sisi lain, penafsir Antiokia berpendapat bahwa penafsiran Paulus bukanlah alegoris, tetapi tipologi. Menurut mazhab Antiokia, Paulus secara tidak tepat menyebutkan “tipe alegori”.</w:t>
      </w:r>
      <w:r w:rsidR="004E3ED6" w:rsidRPr="004E3ED6">
        <w:rPr>
          <w:rStyle w:val="FootnoteReference"/>
          <w:rFonts w:ascii="Georgia" w:hAnsi="Georgia" w:cs="Times New Roman"/>
          <w:sz w:val="24"/>
          <w:szCs w:val="24"/>
        </w:rPr>
        <w:footnoteReference w:id="3"/>
      </w:r>
      <w:r w:rsidR="004E3ED6" w:rsidRPr="004E3ED6">
        <w:rPr>
          <w:rFonts w:ascii="Georgia" w:hAnsi="Georgia" w:cs="Times New Roman"/>
          <w:sz w:val="24"/>
          <w:szCs w:val="24"/>
        </w:rPr>
        <w:t xml:space="preserve"> Sedangkan kritik modern mengatakan bahwa Paulus melakukan penafsiran tipologi atau alegori yang memberi </w:t>
      </w:r>
      <w:proofErr w:type="gramStart"/>
      <w:r w:rsidR="004E3ED6" w:rsidRPr="004E3ED6">
        <w:rPr>
          <w:rFonts w:ascii="Georgia" w:hAnsi="Georgia" w:cs="Times New Roman"/>
          <w:sz w:val="24"/>
          <w:szCs w:val="24"/>
        </w:rPr>
        <w:t>cara</w:t>
      </w:r>
      <w:proofErr w:type="gramEnd"/>
      <w:r w:rsidR="004E3ED6" w:rsidRPr="004E3ED6">
        <w:rPr>
          <w:rFonts w:ascii="Georgia" w:hAnsi="Georgia" w:cs="Times New Roman"/>
          <w:sz w:val="24"/>
          <w:szCs w:val="24"/>
        </w:rPr>
        <w:t xml:space="preserve"> tipologi.</w:t>
      </w:r>
      <w:r w:rsidR="004E3ED6" w:rsidRPr="004E3ED6">
        <w:rPr>
          <w:rStyle w:val="FootnoteReference"/>
          <w:rFonts w:ascii="Georgia" w:hAnsi="Georgia" w:cs="Times New Roman"/>
          <w:sz w:val="24"/>
          <w:szCs w:val="24"/>
        </w:rPr>
        <w:footnoteReference w:id="4"/>
      </w:r>
      <w:r w:rsidR="004E3ED6" w:rsidRPr="004E3ED6">
        <w:rPr>
          <w:rFonts w:ascii="Georgia" w:hAnsi="Georgia" w:cs="Times New Roman"/>
          <w:sz w:val="24"/>
          <w:szCs w:val="24"/>
        </w:rPr>
        <w:t xml:space="preserve"> Fakta tersebut membuat perikop Galatia 4:21-30 menjadi sangat menarik untuk dibahas hingga saat ini. </w:t>
      </w:r>
    </w:p>
    <w:p w14:paraId="666C3C37" w14:textId="77777777" w:rsidR="00B45D01" w:rsidRDefault="00B45D01" w:rsidP="00B45D01">
      <w:pPr>
        <w:spacing w:line="264" w:lineRule="auto"/>
        <w:contextualSpacing/>
        <w:jc w:val="both"/>
        <w:rPr>
          <w:rFonts w:ascii="Georgia" w:hAnsi="Georgia" w:cs="Times New Roman"/>
          <w:sz w:val="24"/>
          <w:szCs w:val="24"/>
        </w:rPr>
      </w:pPr>
    </w:p>
    <w:p w14:paraId="6270AEC8" w14:textId="77777777" w:rsidR="004E3ED6" w:rsidRPr="004E3ED6" w:rsidRDefault="004E3ED6" w:rsidP="00B45D01">
      <w:pPr>
        <w:spacing w:line="264" w:lineRule="auto"/>
        <w:contextualSpacing/>
        <w:jc w:val="both"/>
        <w:rPr>
          <w:rFonts w:ascii="Georgia" w:hAnsi="Georgia" w:cs="Times New Roman"/>
          <w:sz w:val="24"/>
          <w:szCs w:val="24"/>
        </w:rPr>
      </w:pPr>
      <w:r w:rsidRPr="004E3ED6">
        <w:rPr>
          <w:rFonts w:ascii="Georgia" w:hAnsi="Georgia" w:cs="Times New Roman"/>
          <w:sz w:val="24"/>
          <w:szCs w:val="24"/>
        </w:rPr>
        <w:t xml:space="preserve">Selain berkenaan dengan jenis penafsiran yang dilakukan oleh Paulus, kesulitan juga terjadi dalam memahami makna tulisan Paulus di dalam Galatia 4:24-25. Kesulitan untuk memahami makna perbandingan antitesis antara Sara dan Hagar tentu akibat adanya fakta bahwa teks ini ditulis oleh Rasul Paulus yang hidup ribuan tahun lalu, jauh dari zaman orang percaya masa kini. Bagi jemaat awam, teks ini </w:t>
      </w:r>
      <w:proofErr w:type="gramStart"/>
      <w:r w:rsidRPr="004E3ED6">
        <w:rPr>
          <w:rFonts w:ascii="Georgia" w:hAnsi="Georgia" w:cs="Times New Roman"/>
          <w:sz w:val="24"/>
          <w:szCs w:val="24"/>
        </w:rPr>
        <w:t>akan</w:t>
      </w:r>
      <w:proofErr w:type="gramEnd"/>
      <w:r w:rsidRPr="004E3ED6">
        <w:rPr>
          <w:rFonts w:ascii="Georgia" w:hAnsi="Georgia" w:cs="Times New Roman"/>
          <w:sz w:val="24"/>
          <w:szCs w:val="24"/>
        </w:rPr>
        <w:t xml:space="preserve"> menambah daftar teks atau ayat yang sulit dalam Alkitab. Kesulitan untuk memahami teks di dalam Alkitab dapat menjadi penyebab timbulnya keraguan terhadap Alkitab bagi pembaca masa kini.</w:t>
      </w:r>
      <w:r w:rsidRPr="004E3ED6">
        <w:rPr>
          <w:rStyle w:val="FootnoteReference"/>
          <w:rFonts w:ascii="Georgia" w:hAnsi="Georgia" w:cs="Times New Roman"/>
          <w:sz w:val="24"/>
          <w:szCs w:val="24"/>
        </w:rPr>
        <w:footnoteReference w:id="5"/>
      </w:r>
      <w:r w:rsidRPr="004E3ED6">
        <w:rPr>
          <w:rFonts w:ascii="Georgia" w:hAnsi="Georgia" w:cs="Times New Roman"/>
          <w:sz w:val="24"/>
          <w:szCs w:val="24"/>
        </w:rPr>
        <w:t xml:space="preserve"> Penulis sendiri menyadari hal tersebut ketika berhadapan dengan teks ini. Salah satu penyebab </w:t>
      </w:r>
      <w:r w:rsidRPr="004E3ED6">
        <w:rPr>
          <w:rFonts w:ascii="Georgia" w:hAnsi="Georgia" w:cs="Times New Roman"/>
          <w:sz w:val="24"/>
          <w:szCs w:val="24"/>
        </w:rPr>
        <w:lastRenderedPageBreak/>
        <w:t>problematika dalam pemahaman teks ini adalah penggunaan kata “</w:t>
      </w:r>
      <w:r w:rsidRPr="004E3ED6">
        <w:rPr>
          <w:rFonts w:ascii="Times New Roman" w:hAnsi="Times New Roman" w:cs="Times New Roman"/>
          <w:sz w:val="24"/>
          <w:szCs w:val="24"/>
        </w:rPr>
        <w:t>ἀ</w:t>
      </w:r>
      <w:r w:rsidRPr="004E3ED6">
        <w:rPr>
          <w:rFonts w:ascii="Georgia" w:hAnsi="Georgia" w:cs="Times New Roman"/>
          <w:sz w:val="24"/>
          <w:szCs w:val="24"/>
        </w:rPr>
        <w:t>λληγορούμενα” (</w:t>
      </w:r>
      <w:r w:rsidRPr="004E3ED6">
        <w:rPr>
          <w:rFonts w:ascii="Georgia" w:hAnsi="Georgia" w:cs="Times New Roman"/>
          <w:i/>
          <w:sz w:val="24"/>
          <w:szCs w:val="24"/>
        </w:rPr>
        <w:t>allēgoroumena</w:t>
      </w:r>
      <w:r w:rsidRPr="004E3ED6">
        <w:rPr>
          <w:rFonts w:ascii="Georgia" w:hAnsi="Georgia" w:cs="Times New Roman"/>
          <w:sz w:val="24"/>
          <w:szCs w:val="24"/>
        </w:rPr>
        <w:t xml:space="preserve">) yang merupakan salah satu </w:t>
      </w:r>
      <w:r w:rsidRPr="004E3ED6">
        <w:rPr>
          <w:rFonts w:ascii="Georgia" w:hAnsi="Georgia" w:cs="Times New Roman"/>
          <w:i/>
          <w:sz w:val="24"/>
          <w:szCs w:val="24"/>
        </w:rPr>
        <w:t xml:space="preserve">hapax legomenon </w:t>
      </w:r>
      <w:r w:rsidRPr="004E3ED6">
        <w:rPr>
          <w:rFonts w:ascii="Georgia" w:hAnsi="Georgia" w:cs="Times New Roman"/>
          <w:sz w:val="24"/>
          <w:szCs w:val="24"/>
        </w:rPr>
        <w:t>dalam teks Perjanjian Baru. Oleh sebab itu, makna kata “</w:t>
      </w:r>
      <w:r w:rsidRPr="004E3ED6">
        <w:rPr>
          <w:rFonts w:ascii="Times New Roman" w:hAnsi="Times New Roman" w:cs="Times New Roman"/>
          <w:sz w:val="24"/>
          <w:szCs w:val="24"/>
        </w:rPr>
        <w:t>ἀ</w:t>
      </w:r>
      <w:r w:rsidRPr="004E3ED6">
        <w:rPr>
          <w:rFonts w:ascii="Georgia" w:hAnsi="Georgia" w:cs="Times New Roman"/>
          <w:sz w:val="24"/>
          <w:szCs w:val="24"/>
        </w:rPr>
        <w:t>λληγορούμενα” (</w:t>
      </w:r>
      <w:r w:rsidRPr="004E3ED6">
        <w:rPr>
          <w:rFonts w:ascii="Georgia" w:hAnsi="Georgia" w:cs="Times New Roman"/>
          <w:i/>
          <w:sz w:val="24"/>
          <w:szCs w:val="24"/>
        </w:rPr>
        <w:t>allēgoroumena</w:t>
      </w:r>
      <w:r w:rsidRPr="004E3ED6">
        <w:rPr>
          <w:rFonts w:ascii="Georgia" w:hAnsi="Georgia" w:cs="Times New Roman"/>
          <w:sz w:val="24"/>
          <w:szCs w:val="24"/>
        </w:rPr>
        <w:t>) tergolong sulit untuk dimaknai karena dibatasi oleh satu konteks saja.</w:t>
      </w:r>
    </w:p>
    <w:p w14:paraId="614EF221" w14:textId="77777777" w:rsidR="00B45D01" w:rsidRDefault="00B45D01" w:rsidP="00B45D01">
      <w:pPr>
        <w:widowControl/>
        <w:tabs>
          <w:tab w:val="left" w:pos="0"/>
        </w:tabs>
        <w:autoSpaceDE/>
        <w:autoSpaceDN/>
        <w:spacing w:line="264" w:lineRule="auto"/>
        <w:jc w:val="both"/>
        <w:rPr>
          <w:rFonts w:ascii="Georgia" w:hAnsi="Georgia" w:cs="Times New Roman"/>
          <w:sz w:val="24"/>
          <w:szCs w:val="24"/>
        </w:rPr>
      </w:pPr>
    </w:p>
    <w:p w14:paraId="07C2A3B4" w14:textId="5C0A65CE" w:rsidR="00F26080" w:rsidRPr="004E3ED6" w:rsidRDefault="004E3ED6" w:rsidP="00B45D01">
      <w:pPr>
        <w:widowControl/>
        <w:tabs>
          <w:tab w:val="left" w:pos="0"/>
        </w:tabs>
        <w:autoSpaceDE/>
        <w:autoSpaceDN/>
        <w:spacing w:line="264" w:lineRule="auto"/>
        <w:jc w:val="both"/>
        <w:rPr>
          <w:rFonts w:ascii="Georgia" w:eastAsiaTheme="minorHAnsi" w:hAnsi="Georgia" w:cs="Calibri Light"/>
          <w:sz w:val="24"/>
          <w:szCs w:val="24"/>
        </w:rPr>
      </w:pPr>
      <w:r w:rsidRPr="004E3ED6">
        <w:rPr>
          <w:rFonts w:ascii="Georgia" w:hAnsi="Georgia" w:cs="Times New Roman"/>
          <w:sz w:val="24"/>
          <w:szCs w:val="24"/>
        </w:rPr>
        <w:t xml:space="preserve">Melalui penelitian ini, penulis </w:t>
      </w:r>
      <w:proofErr w:type="gramStart"/>
      <w:r w:rsidRPr="004E3ED6">
        <w:rPr>
          <w:rFonts w:ascii="Georgia" w:hAnsi="Georgia" w:cs="Times New Roman"/>
          <w:sz w:val="24"/>
          <w:szCs w:val="24"/>
        </w:rPr>
        <w:t>akan</w:t>
      </w:r>
      <w:proofErr w:type="gramEnd"/>
      <w:r w:rsidRPr="004E3ED6">
        <w:rPr>
          <w:rFonts w:ascii="Georgia" w:hAnsi="Georgia" w:cs="Times New Roman"/>
          <w:sz w:val="24"/>
          <w:szCs w:val="24"/>
        </w:rPr>
        <w:t xml:space="preserve"> menjelaskan makna alegorisasi Hagar sebagai Gunung Sinai dan Yerusalem dalam teologi Paulus berdasarkan Galatia 4:24-25. </w:t>
      </w:r>
      <w:r w:rsidR="00D44543">
        <w:rPr>
          <w:rFonts w:ascii="Georgia" w:hAnsi="Georgia" w:cs="Times New Roman"/>
          <w:sz w:val="24"/>
          <w:szCs w:val="24"/>
        </w:rPr>
        <w:t>Dengan demikian,</w:t>
      </w:r>
      <w:r w:rsidRPr="004E3ED6">
        <w:rPr>
          <w:rFonts w:ascii="Georgia" w:hAnsi="Georgia" w:cs="Times New Roman"/>
          <w:sz w:val="24"/>
          <w:szCs w:val="24"/>
        </w:rPr>
        <w:t xml:space="preserve"> tujuan penelitian ini adalah untuk menjelaskan makna alegorisasi Hagar sebagai Gunung Sinai dan Yerusalem dalam teologi Paulus berdasarkan Galatia 4:24-25. Berdasarkan hal tersebut, penulis rindu agar setiap orang percaya dapat mengerti makna alegorisasi Paulus tersebut berdasarkan studi eksegesis yang terpapar dalam penelitian ini dan mendapatkan berkat rohani untuk dipraktekkan dalam hidup sebagai murid Kristus.</w:t>
      </w:r>
    </w:p>
    <w:p w14:paraId="04F40FAF" w14:textId="510EDD7F" w:rsidR="00DC3031" w:rsidRPr="00DC3031" w:rsidRDefault="00DC3031" w:rsidP="004C5935">
      <w:pPr>
        <w:widowControl/>
        <w:tabs>
          <w:tab w:val="left" w:pos="0"/>
        </w:tabs>
        <w:autoSpaceDE/>
        <w:autoSpaceDN/>
        <w:spacing w:before="120" w:after="200" w:line="264" w:lineRule="auto"/>
        <w:jc w:val="both"/>
        <w:rPr>
          <w:rFonts w:ascii="Times New Roman" w:eastAsiaTheme="minorHAnsi" w:hAnsi="Times New Roman" w:cs="Times New Roman"/>
          <w:lang w:val="en-ID"/>
        </w:rPr>
      </w:pPr>
    </w:p>
    <w:p w14:paraId="061D450C" w14:textId="178C550C" w:rsidR="00DC3031" w:rsidRPr="004C5935" w:rsidRDefault="00DC3031" w:rsidP="004C5935">
      <w:pPr>
        <w:widowControl/>
        <w:tabs>
          <w:tab w:val="left" w:pos="0"/>
        </w:tabs>
        <w:autoSpaceDE/>
        <w:autoSpaceDN/>
        <w:spacing w:before="120" w:after="200" w:line="264" w:lineRule="auto"/>
        <w:jc w:val="both"/>
        <w:rPr>
          <w:rFonts w:ascii="Georgia" w:eastAsiaTheme="minorHAnsi" w:hAnsi="Georgia" w:cstheme="minorHAnsi"/>
          <w:b/>
          <w:bCs/>
          <w:sz w:val="32"/>
          <w:szCs w:val="32"/>
        </w:rPr>
      </w:pPr>
      <w:bookmarkStart w:id="5" w:name="_Hlk69361180"/>
      <w:r w:rsidRPr="004C5935">
        <w:rPr>
          <w:rFonts w:ascii="Georgia" w:eastAsiaTheme="minorHAnsi" w:hAnsi="Georgia" w:cstheme="minorHAnsi"/>
          <w:b/>
          <w:bCs/>
          <w:sz w:val="32"/>
          <w:szCs w:val="32"/>
        </w:rPr>
        <w:t>Metode</w:t>
      </w:r>
    </w:p>
    <w:bookmarkEnd w:id="5"/>
    <w:p w14:paraId="1358841E" w14:textId="524F6221" w:rsidR="00F26080" w:rsidRPr="004E3ED6" w:rsidRDefault="004E3ED6" w:rsidP="00B45D01">
      <w:pPr>
        <w:spacing w:line="264" w:lineRule="auto"/>
        <w:jc w:val="both"/>
        <w:rPr>
          <w:rFonts w:ascii="Georgia" w:eastAsiaTheme="minorHAnsi" w:hAnsi="Georgia" w:cs="Calibri Light"/>
          <w:sz w:val="24"/>
          <w:szCs w:val="24"/>
        </w:rPr>
      </w:pPr>
      <w:r w:rsidRPr="004E3ED6">
        <w:rPr>
          <w:rFonts w:ascii="Georgia" w:hAnsi="Georgia" w:cs="Times New Roman"/>
          <w:sz w:val="24"/>
          <w:szCs w:val="24"/>
        </w:rPr>
        <w:t xml:space="preserve">Penulis </w:t>
      </w:r>
      <w:r w:rsidR="001423B8">
        <w:rPr>
          <w:rFonts w:ascii="Georgia" w:hAnsi="Georgia" w:cs="Times New Roman"/>
          <w:sz w:val="24"/>
          <w:szCs w:val="24"/>
        </w:rPr>
        <w:t>menetapkan</w:t>
      </w:r>
      <w:r w:rsidRPr="004E3ED6">
        <w:rPr>
          <w:rFonts w:ascii="Georgia" w:hAnsi="Georgia" w:cs="Times New Roman"/>
          <w:sz w:val="24"/>
          <w:szCs w:val="24"/>
        </w:rPr>
        <w:t xml:space="preserve"> metode penelitian kualitatif deskriptif dengan pendekatan penelitian literatur atau kepustakaan (</w:t>
      </w:r>
      <w:r w:rsidRPr="004E3ED6">
        <w:rPr>
          <w:rFonts w:ascii="Georgia" w:hAnsi="Georgia" w:cs="Times New Roman"/>
          <w:i/>
          <w:sz w:val="24"/>
          <w:szCs w:val="24"/>
        </w:rPr>
        <w:t>library research</w:t>
      </w:r>
      <w:r w:rsidRPr="004E3ED6">
        <w:rPr>
          <w:rFonts w:ascii="Georgia" w:hAnsi="Georgia" w:cs="Times New Roman"/>
          <w:sz w:val="24"/>
          <w:szCs w:val="24"/>
        </w:rPr>
        <w:t>) yang fokus pada analisis teks Galatia 4:24-25</w:t>
      </w:r>
      <w:r w:rsidR="001423B8">
        <w:rPr>
          <w:rFonts w:ascii="Georgia" w:hAnsi="Georgia" w:cs="Times New Roman"/>
          <w:sz w:val="24"/>
          <w:szCs w:val="24"/>
        </w:rPr>
        <w:t xml:space="preserve"> dalam penelitian ini</w:t>
      </w:r>
      <w:r w:rsidRPr="004E3ED6">
        <w:rPr>
          <w:rFonts w:ascii="Georgia" w:hAnsi="Georgia" w:cs="Times New Roman"/>
          <w:sz w:val="24"/>
          <w:szCs w:val="24"/>
        </w:rPr>
        <w:t>. Penelitian kualitatif dengan pendekatan literatur memungkinkan penulis untuk melakukan penyelidikan interpretatif dan hermeneutik terhadap teks tersebut.</w:t>
      </w:r>
      <w:r w:rsidRPr="004E3ED6">
        <w:rPr>
          <w:rStyle w:val="FootnoteReference"/>
          <w:rFonts w:ascii="Georgia" w:hAnsi="Georgia" w:cs="Times New Roman"/>
          <w:sz w:val="24"/>
          <w:szCs w:val="24"/>
        </w:rPr>
        <w:footnoteReference w:id="6"/>
      </w:r>
      <w:r w:rsidRPr="004E3ED6">
        <w:rPr>
          <w:rFonts w:ascii="Georgia" w:hAnsi="Georgia" w:cs="Times New Roman"/>
          <w:sz w:val="24"/>
          <w:szCs w:val="24"/>
        </w:rPr>
        <w:t xml:space="preserve"> Penulis melakukan analisis terhadap data-data dari buku-buku dan </w:t>
      </w:r>
      <w:r w:rsidRPr="004E3ED6">
        <w:rPr>
          <w:rFonts w:ascii="Georgia" w:hAnsi="Georgia" w:cs="Times New Roman"/>
          <w:sz w:val="24"/>
          <w:szCs w:val="24"/>
        </w:rPr>
        <w:lastRenderedPageBreak/>
        <w:t xml:space="preserve">jurnal ilmiah yang relevan dengan teks Galatia 4:24-25. Pada puncaknya, penelitian literatur tersebut </w:t>
      </w:r>
      <w:proofErr w:type="gramStart"/>
      <w:r w:rsidRPr="004E3ED6">
        <w:rPr>
          <w:rFonts w:ascii="Georgia" w:hAnsi="Georgia" w:cs="Times New Roman"/>
          <w:sz w:val="24"/>
          <w:szCs w:val="24"/>
        </w:rPr>
        <w:t>akan</w:t>
      </w:r>
      <w:proofErr w:type="gramEnd"/>
      <w:r w:rsidRPr="004E3ED6">
        <w:rPr>
          <w:rFonts w:ascii="Georgia" w:hAnsi="Georgia" w:cs="Times New Roman"/>
          <w:sz w:val="24"/>
          <w:szCs w:val="24"/>
        </w:rPr>
        <w:t xml:space="preserve"> dilengkapi studi eksegesis dengan pendekatan historical-gramatikal. Data-data yang penulis tersebut diklasifikasikan terlebih dahulu sebelum disajikan dalam pembahasan. Dalam studi eksegesis, penulis menjelaskan arti teks Galatia 4:24-25 berdasarkan bahasa asli, yaitu Yunani kemudian penulis menguraikan maknanya. Penulis tetap memperhatikan konteks </w:t>
      </w:r>
      <w:proofErr w:type="gramStart"/>
      <w:r w:rsidRPr="004E3ED6">
        <w:rPr>
          <w:rFonts w:ascii="Georgia" w:hAnsi="Georgia" w:cs="Times New Roman"/>
          <w:sz w:val="24"/>
          <w:szCs w:val="24"/>
        </w:rPr>
        <w:t>kultur</w:t>
      </w:r>
      <w:proofErr w:type="gramEnd"/>
      <w:r w:rsidRPr="004E3ED6">
        <w:rPr>
          <w:rFonts w:ascii="Georgia" w:hAnsi="Georgia" w:cs="Times New Roman"/>
          <w:sz w:val="24"/>
          <w:szCs w:val="24"/>
        </w:rPr>
        <w:t xml:space="preserve"> dan gramatikal pada masa penulisan teks tersebut. Penelitian ini membahas makna penafsiran alegoris Paulus terhadap satu dari dua pribadi yang dikontraskan oleh Paulus, yaitu Hagar.</w:t>
      </w:r>
    </w:p>
    <w:p w14:paraId="0AA2C8E8" w14:textId="77777777" w:rsidR="004C5935" w:rsidRPr="00F26080" w:rsidRDefault="004C5935" w:rsidP="004C5935">
      <w:pPr>
        <w:widowControl/>
        <w:autoSpaceDE/>
        <w:autoSpaceDN/>
        <w:spacing w:line="264" w:lineRule="auto"/>
        <w:jc w:val="both"/>
        <w:rPr>
          <w:rFonts w:ascii="Georgia" w:eastAsiaTheme="minorHAnsi" w:hAnsi="Georgia" w:cs="Calibri Light"/>
        </w:rPr>
      </w:pPr>
    </w:p>
    <w:p w14:paraId="1DD34CF4" w14:textId="25A84148" w:rsidR="00DC3031" w:rsidRPr="004C5935" w:rsidRDefault="00DC3031" w:rsidP="004C5935">
      <w:pPr>
        <w:widowControl/>
        <w:tabs>
          <w:tab w:val="left" w:pos="0"/>
        </w:tabs>
        <w:autoSpaceDE/>
        <w:autoSpaceDN/>
        <w:spacing w:before="120" w:after="200" w:line="264" w:lineRule="auto"/>
        <w:jc w:val="both"/>
        <w:rPr>
          <w:rFonts w:ascii="Georgia" w:eastAsiaTheme="minorHAnsi" w:hAnsi="Georgia" w:cstheme="minorHAnsi"/>
          <w:b/>
          <w:bCs/>
          <w:sz w:val="32"/>
          <w:szCs w:val="32"/>
        </w:rPr>
      </w:pPr>
      <w:r w:rsidRPr="004C5935">
        <w:rPr>
          <w:rFonts w:ascii="Georgia" w:eastAsiaTheme="minorHAnsi" w:hAnsi="Georgia" w:cstheme="minorHAnsi"/>
          <w:b/>
          <w:bCs/>
          <w:sz w:val="32"/>
          <w:szCs w:val="32"/>
        </w:rPr>
        <w:t>Pembahasan</w:t>
      </w:r>
    </w:p>
    <w:p w14:paraId="5AC3F566" w14:textId="19BB0A7F" w:rsidR="00DC3031" w:rsidRPr="00456C16" w:rsidRDefault="004E3ED6" w:rsidP="004C5935">
      <w:pPr>
        <w:widowControl/>
        <w:tabs>
          <w:tab w:val="left" w:pos="0"/>
        </w:tabs>
        <w:autoSpaceDE/>
        <w:autoSpaceDN/>
        <w:spacing w:before="120" w:after="200" w:line="264" w:lineRule="auto"/>
        <w:jc w:val="both"/>
        <w:rPr>
          <w:rFonts w:ascii="Georgia" w:eastAsiaTheme="minorHAnsi" w:hAnsi="Georgia" w:cstheme="minorHAnsi"/>
          <w:b/>
          <w:bCs/>
          <w:sz w:val="24"/>
          <w:szCs w:val="24"/>
          <w:lang w:val="en-ID"/>
        </w:rPr>
      </w:pPr>
      <w:r w:rsidRPr="004E3ED6">
        <w:rPr>
          <w:rFonts w:ascii="Georgia" w:eastAsiaTheme="minorHAnsi" w:hAnsi="Georgia" w:cstheme="minorHAnsi"/>
          <w:b/>
          <w:bCs/>
          <w:sz w:val="24"/>
          <w:szCs w:val="24"/>
          <w:lang w:val="en-ID"/>
        </w:rPr>
        <w:t>Penafsiran Alegoris</w:t>
      </w:r>
    </w:p>
    <w:p w14:paraId="5037A0AB" w14:textId="1AC9C5FB" w:rsidR="004E3ED6" w:rsidRPr="004E3ED6" w:rsidRDefault="004E3ED6" w:rsidP="00B45D01">
      <w:pPr>
        <w:spacing w:line="264" w:lineRule="auto"/>
        <w:contextualSpacing/>
        <w:jc w:val="both"/>
        <w:rPr>
          <w:rFonts w:ascii="Georgia" w:hAnsi="Georgia" w:cs="Times New Roman"/>
          <w:sz w:val="24"/>
          <w:szCs w:val="24"/>
        </w:rPr>
      </w:pPr>
      <w:r w:rsidRPr="004E3ED6">
        <w:rPr>
          <w:rFonts w:ascii="Georgia" w:hAnsi="Georgia" w:cs="Times New Roman"/>
          <w:sz w:val="24"/>
          <w:szCs w:val="24"/>
        </w:rPr>
        <w:t>Penulis sendiri berada pada pemahaman bahwa Paulus sedang menggunakan penafsiran alegoris pada Galatia 4:24. Pemahaman tersebut bukan hanya berdasarkan teks Yunani Galatia 4:24 yang secara tekstual menuliskan kata “</w:t>
      </w:r>
      <w:r w:rsidRPr="004E3ED6">
        <w:rPr>
          <w:rFonts w:ascii="Times New Roman" w:hAnsi="Times New Roman" w:cs="Times New Roman"/>
          <w:sz w:val="24"/>
          <w:szCs w:val="24"/>
        </w:rPr>
        <w:t>ἀ</w:t>
      </w:r>
      <w:r w:rsidRPr="004E3ED6">
        <w:rPr>
          <w:rFonts w:ascii="Georgia" w:hAnsi="Georgia" w:cs="Times New Roman"/>
          <w:sz w:val="24"/>
          <w:szCs w:val="24"/>
        </w:rPr>
        <w:t>λληγορούμενα” (</w:t>
      </w:r>
      <w:r w:rsidRPr="004E3ED6">
        <w:rPr>
          <w:rFonts w:ascii="Georgia" w:hAnsi="Georgia" w:cs="Times New Roman"/>
          <w:i/>
          <w:sz w:val="24"/>
          <w:szCs w:val="24"/>
        </w:rPr>
        <w:t>allēgoroumena</w:t>
      </w:r>
      <w:r w:rsidRPr="004E3ED6">
        <w:rPr>
          <w:rFonts w:ascii="Georgia" w:hAnsi="Georgia" w:cs="Times New Roman"/>
          <w:sz w:val="24"/>
          <w:szCs w:val="24"/>
        </w:rPr>
        <w:t xml:space="preserve">), tetapi berdasarkan kajian historis-gramatikal. Meskipun demikian, penafsiran alegoris yang digunakan oleh Paulus </w:t>
      </w:r>
      <w:r w:rsidR="002D68CC">
        <w:rPr>
          <w:rFonts w:ascii="Georgia" w:hAnsi="Georgia" w:cs="Times New Roman"/>
          <w:sz w:val="24"/>
          <w:szCs w:val="24"/>
        </w:rPr>
        <w:t xml:space="preserve">tidak </w:t>
      </w:r>
      <w:proofErr w:type="gramStart"/>
      <w:r w:rsidR="002D68CC">
        <w:rPr>
          <w:rFonts w:ascii="Georgia" w:hAnsi="Georgia" w:cs="Times New Roman"/>
          <w:sz w:val="24"/>
          <w:szCs w:val="24"/>
        </w:rPr>
        <w:t>sama</w:t>
      </w:r>
      <w:proofErr w:type="gramEnd"/>
      <w:r w:rsidRPr="004E3ED6">
        <w:rPr>
          <w:rFonts w:ascii="Georgia" w:hAnsi="Georgia" w:cs="Times New Roman"/>
          <w:sz w:val="24"/>
          <w:szCs w:val="24"/>
        </w:rPr>
        <w:t xml:space="preserve"> dengan penafsiran alegoris Alexandria </w:t>
      </w:r>
      <w:r w:rsidR="002D68CC">
        <w:rPr>
          <w:rFonts w:ascii="Georgia" w:hAnsi="Georgia" w:cs="Times New Roman"/>
          <w:sz w:val="24"/>
          <w:szCs w:val="24"/>
        </w:rPr>
        <w:t>sebagaimana yang dipahami oleh Origen dan Philo</w:t>
      </w:r>
      <w:r w:rsidRPr="004E3ED6">
        <w:rPr>
          <w:rFonts w:ascii="Georgia" w:hAnsi="Georgia" w:cs="Times New Roman"/>
          <w:sz w:val="24"/>
          <w:szCs w:val="24"/>
        </w:rPr>
        <w:t>. Penafsiran alegoris Alexandria telah dipengaruhi oleh filsafat Platonisme. Hal ini terjadi karena orang-orang Yahudi di Alexandria dipengaruhi oleh filsafat Yunani yang akhirnya menimbulkan masalah serius dalam persoalan penafsiran.</w:t>
      </w:r>
      <w:r w:rsidRPr="004E3ED6">
        <w:rPr>
          <w:rStyle w:val="FootnoteReference"/>
          <w:rFonts w:ascii="Georgia" w:hAnsi="Georgia" w:cs="Times New Roman"/>
          <w:sz w:val="24"/>
          <w:szCs w:val="24"/>
        </w:rPr>
        <w:footnoteReference w:id="7"/>
      </w:r>
      <w:r w:rsidRPr="004E3ED6">
        <w:rPr>
          <w:rFonts w:ascii="Georgia" w:hAnsi="Georgia" w:cs="Times New Roman"/>
          <w:sz w:val="24"/>
          <w:szCs w:val="24"/>
        </w:rPr>
        <w:t xml:space="preserve"> Mereka diperhadapkan dengan dilema kemustahilan menerima Perjanjian Lama </w:t>
      </w:r>
      <w:proofErr w:type="gramStart"/>
      <w:r w:rsidRPr="004E3ED6">
        <w:rPr>
          <w:rFonts w:ascii="Georgia" w:hAnsi="Georgia" w:cs="Times New Roman"/>
          <w:sz w:val="24"/>
          <w:szCs w:val="24"/>
        </w:rPr>
        <w:t>dan</w:t>
      </w:r>
      <w:proofErr w:type="gramEnd"/>
      <w:r w:rsidRPr="004E3ED6">
        <w:rPr>
          <w:rFonts w:ascii="Georgia" w:hAnsi="Georgia" w:cs="Times New Roman"/>
          <w:sz w:val="24"/>
          <w:szCs w:val="24"/>
        </w:rPr>
        <w:t xml:space="preserve"> filsafat Yunani secara bersamaan. Demi kepentingan akomodasi dilema tersebut, orang-orang Yahudi di Alexandria pun menggunakan </w:t>
      </w:r>
      <w:r w:rsidRPr="004E3ED6">
        <w:rPr>
          <w:rFonts w:ascii="Georgia" w:hAnsi="Georgia" w:cs="Times New Roman"/>
          <w:sz w:val="24"/>
          <w:szCs w:val="24"/>
        </w:rPr>
        <w:lastRenderedPageBreak/>
        <w:t>alegorisasi terhadap Perjanjian Lama.</w:t>
      </w:r>
    </w:p>
    <w:p w14:paraId="4184F4D0" w14:textId="77777777" w:rsidR="00B45D01" w:rsidRDefault="00B45D01" w:rsidP="00B45D01">
      <w:pPr>
        <w:spacing w:line="264" w:lineRule="auto"/>
        <w:contextualSpacing/>
        <w:jc w:val="both"/>
        <w:rPr>
          <w:rFonts w:ascii="Georgia" w:hAnsi="Georgia" w:cs="Times New Roman"/>
          <w:sz w:val="24"/>
          <w:szCs w:val="24"/>
        </w:rPr>
      </w:pPr>
    </w:p>
    <w:p w14:paraId="68A3BAE0" w14:textId="70180646" w:rsidR="004E3ED6" w:rsidRDefault="004E3ED6" w:rsidP="00B45D01">
      <w:pPr>
        <w:spacing w:line="264" w:lineRule="auto"/>
        <w:contextualSpacing/>
        <w:jc w:val="both"/>
        <w:rPr>
          <w:rFonts w:ascii="Georgia" w:hAnsi="Georgia" w:cs="Times New Roman"/>
          <w:sz w:val="24"/>
          <w:szCs w:val="24"/>
        </w:rPr>
      </w:pPr>
      <w:r w:rsidRPr="004E3ED6">
        <w:rPr>
          <w:rFonts w:ascii="Georgia" w:hAnsi="Georgia" w:cs="Times New Roman"/>
          <w:sz w:val="24"/>
          <w:szCs w:val="24"/>
        </w:rPr>
        <w:t>Penafsiran alegoris merupakan sebuah penafsiran teks yang meyakini setiap bagian teks memiliki makna lain yang lebih tinggi dibandingkan makna literalnya. Kata alegori sendiri berarti suatu penggambaran atau kisah yang mungkin sesuai (faktual) atau tidak sesuai dengan kenyataan dan bagian-bagiannya atau detail-detailnya secara simbolis merujuk kepada realitas rohani.</w:t>
      </w:r>
      <w:r w:rsidRPr="004E3ED6">
        <w:rPr>
          <w:rStyle w:val="FootnoteReference"/>
          <w:rFonts w:ascii="Georgia" w:hAnsi="Georgia" w:cs="Times New Roman"/>
          <w:sz w:val="24"/>
          <w:szCs w:val="24"/>
        </w:rPr>
        <w:footnoteReference w:id="8"/>
      </w:r>
      <w:r w:rsidRPr="004E3ED6">
        <w:rPr>
          <w:rFonts w:ascii="Georgia" w:hAnsi="Georgia" w:cs="Times New Roman"/>
          <w:sz w:val="24"/>
          <w:szCs w:val="24"/>
        </w:rPr>
        <w:t xml:space="preserve"> William D. Mounce memberikan definisi kata </w:t>
      </w:r>
      <w:r w:rsidRPr="004E3ED6">
        <w:rPr>
          <w:rFonts w:ascii="Times New Roman" w:hAnsi="Times New Roman" w:cs="Times New Roman"/>
          <w:sz w:val="24"/>
          <w:szCs w:val="24"/>
        </w:rPr>
        <w:t>ἀ</w:t>
      </w:r>
      <w:r w:rsidRPr="004E3ED6">
        <w:rPr>
          <w:rFonts w:ascii="Georgia" w:hAnsi="Georgia" w:cs="Times New Roman"/>
          <w:sz w:val="24"/>
          <w:szCs w:val="24"/>
        </w:rPr>
        <w:t xml:space="preserve">λληγορέω </w:t>
      </w:r>
      <w:r w:rsidR="00D44543">
        <w:rPr>
          <w:rFonts w:ascii="Georgia" w:hAnsi="Georgia" w:cs="Times New Roman"/>
          <w:sz w:val="24"/>
          <w:szCs w:val="24"/>
        </w:rPr>
        <w:t>adalah</w:t>
      </w:r>
      <w:r w:rsidRPr="004E3ED6">
        <w:rPr>
          <w:rFonts w:ascii="Georgia" w:hAnsi="Georgia" w:cs="Times New Roman"/>
          <w:sz w:val="24"/>
          <w:szCs w:val="24"/>
        </w:rPr>
        <w:t xml:space="preserve"> “</w:t>
      </w:r>
      <w:r w:rsidRPr="004E3ED6">
        <w:rPr>
          <w:rFonts w:ascii="Georgia" w:hAnsi="Georgia" w:cs="Times New Roman"/>
          <w:i/>
          <w:iCs/>
          <w:sz w:val="24"/>
          <w:szCs w:val="24"/>
        </w:rPr>
        <w:t>fitted to convey a meaning other than the literal one</w:t>
      </w:r>
      <w:r w:rsidRPr="004E3ED6">
        <w:rPr>
          <w:rFonts w:ascii="Georgia" w:hAnsi="Georgia" w:cs="Times New Roman"/>
          <w:sz w:val="24"/>
          <w:szCs w:val="24"/>
        </w:rPr>
        <w:t xml:space="preserve">” dan kata </w:t>
      </w:r>
      <w:r w:rsidRPr="004E3ED6">
        <w:rPr>
          <w:rFonts w:ascii="Times New Roman" w:hAnsi="Times New Roman" w:cs="Times New Roman"/>
          <w:sz w:val="24"/>
          <w:szCs w:val="24"/>
        </w:rPr>
        <w:t>ἀ</w:t>
      </w:r>
      <w:r w:rsidRPr="004E3ED6">
        <w:rPr>
          <w:rFonts w:ascii="Georgia" w:hAnsi="Georgia" w:cs="Times New Roman"/>
          <w:sz w:val="24"/>
          <w:szCs w:val="24"/>
        </w:rPr>
        <w:t>λληγορούμενος sebagai “</w:t>
      </w:r>
      <w:r w:rsidRPr="004E3ED6">
        <w:rPr>
          <w:rFonts w:ascii="Georgia" w:hAnsi="Georgia" w:cs="Times New Roman"/>
          <w:i/>
          <w:iCs/>
          <w:sz w:val="24"/>
          <w:szCs w:val="24"/>
        </w:rPr>
        <w:t>adapted to another meaning</w:t>
      </w:r>
      <w:r w:rsidRPr="004E3ED6">
        <w:rPr>
          <w:rFonts w:ascii="Georgia" w:hAnsi="Georgia" w:cs="Times New Roman"/>
          <w:sz w:val="24"/>
          <w:szCs w:val="24"/>
        </w:rPr>
        <w:t>.”</w:t>
      </w:r>
      <w:r w:rsidRPr="004E3ED6">
        <w:rPr>
          <w:rStyle w:val="FootnoteReference"/>
          <w:rFonts w:ascii="Georgia" w:hAnsi="Georgia" w:cs="Times New Roman"/>
          <w:sz w:val="24"/>
          <w:szCs w:val="24"/>
        </w:rPr>
        <w:footnoteReference w:id="9"/>
      </w:r>
      <w:r w:rsidRPr="004E3ED6">
        <w:rPr>
          <w:rFonts w:ascii="Georgia" w:hAnsi="Georgia" w:cs="Times New Roman"/>
          <w:sz w:val="24"/>
          <w:szCs w:val="24"/>
        </w:rPr>
        <w:t xml:space="preserve"> Berdasarkan pengertian tersebut, makna harfiah (dianggap sebagai kode) bersifat dangkal dibandingkan makna alegorisnya (makna sebenarnya). Dengan kata lain, penafsiran alegoris berusaha mencari makna krusial yang tersembunyi di dalam sebuah teks.</w:t>
      </w:r>
    </w:p>
    <w:p w14:paraId="24B0B9E3" w14:textId="77777777" w:rsidR="00B45D01" w:rsidRDefault="00B45D01" w:rsidP="00B45D01">
      <w:pPr>
        <w:spacing w:line="264" w:lineRule="auto"/>
        <w:contextualSpacing/>
        <w:jc w:val="both"/>
        <w:rPr>
          <w:rFonts w:ascii="Georgia" w:hAnsi="Georgia" w:cs="Times New Roman"/>
          <w:sz w:val="24"/>
          <w:szCs w:val="24"/>
        </w:rPr>
      </w:pPr>
    </w:p>
    <w:p w14:paraId="1B2C3075" w14:textId="6C4517E3" w:rsidR="00236821" w:rsidRPr="004E3ED6" w:rsidRDefault="004E3ED6" w:rsidP="00B45D01">
      <w:pPr>
        <w:spacing w:line="264" w:lineRule="auto"/>
        <w:contextualSpacing/>
        <w:jc w:val="both"/>
        <w:rPr>
          <w:rFonts w:ascii="Georgia" w:eastAsia="Times New Roman" w:hAnsi="Georgia"/>
          <w:sz w:val="24"/>
          <w:szCs w:val="24"/>
        </w:rPr>
      </w:pPr>
      <w:r w:rsidRPr="004E3ED6">
        <w:rPr>
          <w:rFonts w:ascii="Georgia" w:hAnsi="Georgia" w:cs="Times New Roman"/>
          <w:sz w:val="24"/>
          <w:szCs w:val="24"/>
        </w:rPr>
        <w:t>Paulus, seperti halnya dengan penulis Alkitab lainnya menggunakan penafsiran alegoris yang berbeda dengan penafsiran alegoris Alexandria. Roy B. Zuck memberikan penjelasan tentang perbedaan metode interpretasi alegoris mazhab Alexandria dengan interpretasi alegoris Paulus dalam Galatia 4:24-25, sebagai berikut:</w:t>
      </w:r>
      <w:r w:rsidRPr="004E3ED6">
        <w:rPr>
          <w:rStyle w:val="FootnoteReference"/>
          <w:rFonts w:ascii="Georgia" w:hAnsi="Georgia" w:cs="Times New Roman"/>
          <w:sz w:val="24"/>
          <w:szCs w:val="24"/>
        </w:rPr>
        <w:footnoteReference w:id="10"/>
      </w:r>
    </w:p>
    <w:p w14:paraId="74CDF5DF" w14:textId="77777777" w:rsidR="00F26080" w:rsidRDefault="00F26080" w:rsidP="004C5935">
      <w:pPr>
        <w:kinsoku w:val="0"/>
        <w:autoSpaceDE/>
        <w:autoSpaceDN/>
        <w:spacing w:line="264" w:lineRule="auto"/>
        <w:jc w:val="both"/>
        <w:rPr>
          <w:rFonts w:ascii="Georgia" w:eastAsia="Times New Roman" w:hAnsi="Georgia" w:cs="Calibri Light"/>
          <w:sz w:val="24"/>
          <w:szCs w:val="24"/>
          <w:lang w:eastAsia="id-ID"/>
        </w:rPr>
      </w:pPr>
    </w:p>
    <w:p w14:paraId="31B24A9D" w14:textId="45207CBE" w:rsidR="004E3ED6" w:rsidRDefault="004E3ED6" w:rsidP="004E3ED6">
      <w:pPr>
        <w:kinsoku w:val="0"/>
        <w:autoSpaceDE/>
        <w:autoSpaceDN/>
        <w:spacing w:line="264" w:lineRule="auto"/>
        <w:jc w:val="center"/>
        <w:rPr>
          <w:rFonts w:ascii="Georgia" w:hAnsi="Georgia" w:cs="Times New Roman"/>
          <w:sz w:val="24"/>
          <w:szCs w:val="24"/>
        </w:rPr>
      </w:pPr>
      <w:r w:rsidRPr="004E3ED6">
        <w:rPr>
          <w:rFonts w:ascii="Georgia" w:hAnsi="Georgia" w:cs="Times New Roman"/>
          <w:sz w:val="24"/>
          <w:szCs w:val="24"/>
        </w:rPr>
        <w:t>Tabel 1. Perbedaan Alegorisasi Alexandria dan Paulus dalam Galatia 4:24-25</w:t>
      </w:r>
    </w:p>
    <w:tbl>
      <w:tblPr>
        <w:tblStyle w:val="TableGrid"/>
        <w:tblW w:w="0" w:type="auto"/>
        <w:tblLook w:val="04A0" w:firstRow="1" w:lastRow="0" w:firstColumn="1" w:lastColumn="0" w:noHBand="0" w:noVBand="1"/>
      </w:tblPr>
      <w:tblGrid>
        <w:gridCol w:w="2605"/>
        <w:gridCol w:w="2393"/>
      </w:tblGrid>
      <w:tr w:rsidR="004E3ED6" w:rsidRPr="004E3ED6" w14:paraId="632CA1FE" w14:textId="77777777" w:rsidTr="004E3ED6">
        <w:tc>
          <w:tcPr>
            <w:tcW w:w="4390" w:type="dxa"/>
          </w:tcPr>
          <w:p w14:paraId="1C958E4E" w14:textId="77777777" w:rsidR="004E3ED6" w:rsidRPr="004E3ED6" w:rsidRDefault="004E3ED6" w:rsidP="00430212">
            <w:pPr>
              <w:spacing w:after="60"/>
              <w:contextualSpacing/>
              <w:jc w:val="center"/>
              <w:rPr>
                <w:rFonts w:ascii="Georgia" w:hAnsi="Georgia" w:cs="Times New Roman"/>
                <w:b/>
                <w:sz w:val="24"/>
                <w:szCs w:val="24"/>
              </w:rPr>
            </w:pPr>
            <w:r w:rsidRPr="004E3ED6">
              <w:rPr>
                <w:rFonts w:ascii="Georgia" w:hAnsi="Georgia" w:cs="Times New Roman"/>
                <w:b/>
                <w:sz w:val="24"/>
                <w:szCs w:val="24"/>
              </w:rPr>
              <w:t>Alegorisasi Alexandria</w:t>
            </w:r>
          </w:p>
        </w:tc>
        <w:tc>
          <w:tcPr>
            <w:tcW w:w="4390" w:type="dxa"/>
          </w:tcPr>
          <w:p w14:paraId="308115C3" w14:textId="77777777" w:rsidR="004E3ED6" w:rsidRPr="004E3ED6" w:rsidRDefault="004E3ED6" w:rsidP="00430212">
            <w:pPr>
              <w:spacing w:after="60"/>
              <w:contextualSpacing/>
              <w:jc w:val="center"/>
              <w:rPr>
                <w:rFonts w:ascii="Georgia" w:hAnsi="Georgia" w:cs="Times New Roman"/>
                <w:b/>
                <w:sz w:val="24"/>
                <w:szCs w:val="24"/>
              </w:rPr>
            </w:pPr>
            <w:r w:rsidRPr="004E3ED6">
              <w:rPr>
                <w:rFonts w:ascii="Georgia" w:hAnsi="Georgia" w:cs="Times New Roman"/>
                <w:b/>
                <w:sz w:val="24"/>
                <w:szCs w:val="24"/>
              </w:rPr>
              <w:t>Alegorisasi Paulus</w:t>
            </w:r>
          </w:p>
        </w:tc>
      </w:tr>
      <w:tr w:rsidR="004E3ED6" w:rsidRPr="004E3ED6" w14:paraId="687CBE25" w14:textId="77777777" w:rsidTr="004E3ED6">
        <w:tc>
          <w:tcPr>
            <w:tcW w:w="4390" w:type="dxa"/>
          </w:tcPr>
          <w:p w14:paraId="424F8A67" w14:textId="77777777" w:rsidR="004E3ED6" w:rsidRPr="004E3ED6" w:rsidRDefault="004E3ED6" w:rsidP="00CB456C">
            <w:pPr>
              <w:spacing w:after="60"/>
              <w:contextualSpacing/>
              <w:rPr>
                <w:rFonts w:ascii="Georgia" w:hAnsi="Georgia" w:cs="Times New Roman"/>
                <w:sz w:val="24"/>
                <w:szCs w:val="24"/>
              </w:rPr>
            </w:pPr>
            <w:r w:rsidRPr="004E3ED6">
              <w:rPr>
                <w:rFonts w:ascii="Georgia" w:hAnsi="Georgia" w:cs="Times New Roman"/>
                <w:sz w:val="24"/>
                <w:szCs w:val="24"/>
              </w:rPr>
              <w:t>Makna historisnya tidak penting dibandingkan makna alegorisnya.</w:t>
            </w:r>
          </w:p>
        </w:tc>
        <w:tc>
          <w:tcPr>
            <w:tcW w:w="4390" w:type="dxa"/>
          </w:tcPr>
          <w:p w14:paraId="007D784C" w14:textId="77777777" w:rsidR="004E3ED6" w:rsidRPr="004E3ED6" w:rsidRDefault="004E3ED6" w:rsidP="00CB456C">
            <w:pPr>
              <w:spacing w:after="60"/>
              <w:contextualSpacing/>
              <w:rPr>
                <w:rFonts w:ascii="Georgia" w:hAnsi="Georgia" w:cs="Times New Roman"/>
                <w:sz w:val="24"/>
                <w:szCs w:val="24"/>
              </w:rPr>
            </w:pPr>
            <w:r w:rsidRPr="004E3ED6">
              <w:rPr>
                <w:rFonts w:ascii="Georgia" w:hAnsi="Georgia" w:cs="Times New Roman"/>
                <w:sz w:val="24"/>
                <w:szCs w:val="24"/>
              </w:rPr>
              <w:t>Makna historis penting dan benar.</w:t>
            </w:r>
          </w:p>
        </w:tc>
      </w:tr>
      <w:tr w:rsidR="004E3ED6" w:rsidRPr="004E3ED6" w14:paraId="392A9C00" w14:textId="77777777" w:rsidTr="004E3ED6">
        <w:tc>
          <w:tcPr>
            <w:tcW w:w="4390" w:type="dxa"/>
          </w:tcPr>
          <w:p w14:paraId="149776AC" w14:textId="77777777" w:rsidR="004E3ED6" w:rsidRPr="004E3ED6" w:rsidRDefault="004E3ED6" w:rsidP="00CB456C">
            <w:pPr>
              <w:spacing w:after="60"/>
              <w:contextualSpacing/>
              <w:rPr>
                <w:rFonts w:ascii="Georgia" w:hAnsi="Georgia" w:cs="Times New Roman"/>
                <w:sz w:val="24"/>
                <w:szCs w:val="24"/>
              </w:rPr>
            </w:pPr>
            <w:r w:rsidRPr="004E3ED6">
              <w:rPr>
                <w:rFonts w:ascii="Georgia" w:hAnsi="Georgia" w:cs="Times New Roman"/>
                <w:sz w:val="24"/>
                <w:szCs w:val="24"/>
              </w:rPr>
              <w:t>Makna yang sebenarnya adalah makna yang lebih mendalam.</w:t>
            </w:r>
          </w:p>
        </w:tc>
        <w:tc>
          <w:tcPr>
            <w:tcW w:w="4390" w:type="dxa"/>
          </w:tcPr>
          <w:p w14:paraId="11B072A3" w14:textId="77777777" w:rsidR="004E3ED6" w:rsidRPr="004E3ED6" w:rsidRDefault="004E3ED6" w:rsidP="00CB456C">
            <w:pPr>
              <w:spacing w:after="60"/>
              <w:contextualSpacing/>
              <w:rPr>
                <w:rFonts w:ascii="Georgia" w:hAnsi="Georgia" w:cs="Times New Roman"/>
                <w:sz w:val="24"/>
                <w:szCs w:val="24"/>
              </w:rPr>
            </w:pPr>
            <w:r w:rsidRPr="004E3ED6">
              <w:rPr>
                <w:rFonts w:ascii="Georgia" w:hAnsi="Georgia" w:cs="Times New Roman"/>
                <w:sz w:val="24"/>
                <w:szCs w:val="24"/>
              </w:rPr>
              <w:t>Membuat paralel-paralel untuk menyatakan suatu poin.</w:t>
            </w:r>
          </w:p>
        </w:tc>
      </w:tr>
      <w:tr w:rsidR="004E3ED6" w:rsidRPr="004E3ED6" w14:paraId="461B97E5" w14:textId="77777777" w:rsidTr="004E3ED6">
        <w:tc>
          <w:tcPr>
            <w:tcW w:w="4390" w:type="dxa"/>
          </w:tcPr>
          <w:p w14:paraId="32AF7C19" w14:textId="77777777" w:rsidR="004E3ED6" w:rsidRPr="004E3ED6" w:rsidRDefault="004E3ED6" w:rsidP="00CB456C">
            <w:pPr>
              <w:spacing w:after="60"/>
              <w:contextualSpacing/>
              <w:rPr>
                <w:rFonts w:ascii="Georgia" w:hAnsi="Georgia" w:cs="Times New Roman"/>
                <w:sz w:val="24"/>
                <w:szCs w:val="24"/>
              </w:rPr>
            </w:pPr>
            <w:r w:rsidRPr="004E3ED6">
              <w:rPr>
                <w:rFonts w:ascii="Georgia" w:hAnsi="Georgia" w:cs="Times New Roman"/>
                <w:sz w:val="24"/>
                <w:szCs w:val="24"/>
              </w:rPr>
              <w:t xml:space="preserve">Makna yang lebih mendalam adalah </w:t>
            </w:r>
            <w:r w:rsidRPr="004E3ED6">
              <w:rPr>
                <w:rFonts w:ascii="Georgia" w:hAnsi="Georgia" w:cs="Times New Roman"/>
                <w:sz w:val="24"/>
                <w:szCs w:val="24"/>
              </w:rPr>
              <w:lastRenderedPageBreak/>
              <w:t>eksposisi dari catatan tersebut.</w:t>
            </w:r>
          </w:p>
        </w:tc>
        <w:tc>
          <w:tcPr>
            <w:tcW w:w="4390" w:type="dxa"/>
          </w:tcPr>
          <w:p w14:paraId="1138AB98" w14:textId="77777777" w:rsidR="004E3ED6" w:rsidRPr="004E3ED6" w:rsidRDefault="004E3ED6" w:rsidP="00CB456C">
            <w:pPr>
              <w:spacing w:after="60"/>
              <w:contextualSpacing/>
              <w:rPr>
                <w:rFonts w:ascii="Georgia" w:hAnsi="Georgia" w:cs="Times New Roman"/>
                <w:sz w:val="24"/>
                <w:szCs w:val="24"/>
              </w:rPr>
            </w:pPr>
            <w:r w:rsidRPr="004E3ED6">
              <w:rPr>
                <w:rFonts w:ascii="Georgia" w:hAnsi="Georgia" w:cs="Times New Roman"/>
                <w:sz w:val="24"/>
                <w:szCs w:val="24"/>
              </w:rPr>
              <w:lastRenderedPageBreak/>
              <w:t xml:space="preserve">Paulus tidak berkata bahwa alegori </w:t>
            </w:r>
            <w:r w:rsidRPr="004E3ED6">
              <w:rPr>
                <w:rFonts w:ascii="Georgia" w:hAnsi="Georgia" w:cs="Times New Roman"/>
                <w:sz w:val="24"/>
                <w:szCs w:val="24"/>
              </w:rPr>
              <w:lastRenderedPageBreak/>
              <w:t>tersebut adalah eksposisi Kejadian 16.</w:t>
            </w:r>
          </w:p>
        </w:tc>
      </w:tr>
      <w:tr w:rsidR="004E3ED6" w:rsidRPr="004E3ED6" w14:paraId="7B58C735" w14:textId="77777777" w:rsidTr="004E3ED6">
        <w:tc>
          <w:tcPr>
            <w:tcW w:w="4390" w:type="dxa"/>
          </w:tcPr>
          <w:p w14:paraId="2B9F1671" w14:textId="77777777" w:rsidR="004E3ED6" w:rsidRPr="004E3ED6" w:rsidRDefault="004E3ED6" w:rsidP="00CB456C">
            <w:pPr>
              <w:spacing w:after="60"/>
              <w:contextualSpacing/>
              <w:rPr>
                <w:rFonts w:ascii="Georgia" w:hAnsi="Georgia" w:cs="Times New Roman"/>
                <w:sz w:val="24"/>
                <w:szCs w:val="24"/>
              </w:rPr>
            </w:pPr>
            <w:r w:rsidRPr="004E3ED6">
              <w:rPr>
                <w:rFonts w:ascii="Georgia" w:hAnsi="Georgia" w:cs="Times New Roman"/>
                <w:sz w:val="24"/>
                <w:szCs w:val="24"/>
              </w:rPr>
              <w:lastRenderedPageBreak/>
              <w:t>Segala sesuatu dalam Perjanjian Lama dapat dialegorisasikan.</w:t>
            </w:r>
          </w:p>
        </w:tc>
        <w:tc>
          <w:tcPr>
            <w:tcW w:w="4390" w:type="dxa"/>
          </w:tcPr>
          <w:p w14:paraId="112CB642" w14:textId="77777777" w:rsidR="004E3ED6" w:rsidRPr="004E3ED6" w:rsidRDefault="004E3ED6" w:rsidP="00CB456C">
            <w:pPr>
              <w:spacing w:after="60"/>
              <w:contextualSpacing/>
              <w:rPr>
                <w:rFonts w:ascii="Georgia" w:hAnsi="Georgia" w:cs="Times New Roman"/>
                <w:sz w:val="24"/>
                <w:szCs w:val="24"/>
              </w:rPr>
            </w:pPr>
            <w:r w:rsidRPr="004E3ED6">
              <w:rPr>
                <w:rFonts w:ascii="Georgia" w:hAnsi="Georgia" w:cs="Times New Roman"/>
                <w:sz w:val="24"/>
                <w:szCs w:val="24"/>
              </w:rPr>
              <w:t>Paulus menggunakan alegori dengan penjelasan yang jelas.</w:t>
            </w:r>
          </w:p>
        </w:tc>
      </w:tr>
    </w:tbl>
    <w:p w14:paraId="0A5E7006" w14:textId="77777777" w:rsidR="004E3ED6" w:rsidRDefault="004E3ED6" w:rsidP="004E3ED6">
      <w:pPr>
        <w:kinsoku w:val="0"/>
        <w:autoSpaceDE/>
        <w:autoSpaceDN/>
        <w:spacing w:line="264" w:lineRule="auto"/>
        <w:rPr>
          <w:rFonts w:ascii="Georgia" w:eastAsia="Times New Roman" w:hAnsi="Georgia" w:cs="Calibri Light"/>
          <w:sz w:val="24"/>
          <w:szCs w:val="24"/>
          <w:lang w:eastAsia="id-ID"/>
        </w:rPr>
      </w:pPr>
    </w:p>
    <w:p w14:paraId="1D05CA4A" w14:textId="281B9988" w:rsidR="00CB456C" w:rsidRDefault="00CB456C" w:rsidP="00CB456C">
      <w:pPr>
        <w:kinsoku w:val="0"/>
        <w:autoSpaceDE/>
        <w:autoSpaceDN/>
        <w:spacing w:line="264" w:lineRule="auto"/>
        <w:jc w:val="both"/>
        <w:rPr>
          <w:rFonts w:ascii="Georgia" w:eastAsia="Times New Roman" w:hAnsi="Georgia" w:cs="Calibri Light"/>
          <w:sz w:val="24"/>
          <w:szCs w:val="24"/>
          <w:lang w:eastAsia="id-ID"/>
        </w:rPr>
      </w:pPr>
      <w:r w:rsidRPr="00CB456C">
        <w:rPr>
          <w:rFonts w:ascii="Georgia" w:eastAsia="Times New Roman" w:hAnsi="Georgia" w:cs="Calibri Light"/>
          <w:sz w:val="24"/>
          <w:szCs w:val="24"/>
          <w:lang w:eastAsia="id-ID"/>
        </w:rPr>
        <w:t>Alegori Paulus merupakan sebuah ilustrasi untuk menunjukkan fakta-fakta tertentu tentang Hagar yang mewakili orang tidak percaya dan Sara yang mewakili orang yang percaya.</w:t>
      </w:r>
    </w:p>
    <w:p w14:paraId="45DDD0C5" w14:textId="77777777" w:rsidR="00CB456C" w:rsidRPr="004E3ED6" w:rsidRDefault="00CB456C" w:rsidP="004E3ED6">
      <w:pPr>
        <w:kinsoku w:val="0"/>
        <w:autoSpaceDE/>
        <w:autoSpaceDN/>
        <w:spacing w:line="264" w:lineRule="auto"/>
        <w:rPr>
          <w:rFonts w:ascii="Georgia" w:eastAsia="Times New Roman" w:hAnsi="Georgia" w:cs="Calibri Light"/>
          <w:sz w:val="24"/>
          <w:szCs w:val="24"/>
          <w:lang w:eastAsia="id-ID"/>
        </w:rPr>
      </w:pPr>
    </w:p>
    <w:p w14:paraId="4CF6D38B" w14:textId="77777777" w:rsidR="00CB456C" w:rsidRPr="00CB456C" w:rsidRDefault="00CB456C" w:rsidP="00B45D01">
      <w:pPr>
        <w:kinsoku w:val="0"/>
        <w:autoSpaceDE/>
        <w:autoSpaceDN/>
        <w:spacing w:before="120" w:after="200" w:line="264" w:lineRule="auto"/>
        <w:jc w:val="both"/>
        <w:rPr>
          <w:rFonts w:ascii="Georgia" w:eastAsia="Times New Roman" w:hAnsi="Georgia" w:cs="Calibri Light"/>
          <w:b/>
          <w:sz w:val="24"/>
          <w:szCs w:val="24"/>
          <w:lang w:val="id-ID" w:eastAsia="id-ID"/>
        </w:rPr>
      </w:pPr>
      <w:r w:rsidRPr="00CB456C">
        <w:rPr>
          <w:rFonts w:ascii="Georgia" w:eastAsia="Times New Roman" w:hAnsi="Georgia" w:cs="Calibri Light"/>
          <w:b/>
          <w:sz w:val="24"/>
          <w:szCs w:val="24"/>
          <w:lang w:val="id-ID" w:eastAsia="id-ID"/>
        </w:rPr>
        <w:t>Kajian Historikal-Gramatikal Galatia 4:24-25</w:t>
      </w:r>
    </w:p>
    <w:p w14:paraId="1C5E56B6" w14:textId="341E5CC1" w:rsidR="00F26080" w:rsidRPr="00CB456C" w:rsidRDefault="00CB456C" w:rsidP="00B45D01">
      <w:pPr>
        <w:kinsoku w:val="0"/>
        <w:autoSpaceDE/>
        <w:autoSpaceDN/>
        <w:spacing w:before="120" w:after="200" w:line="264" w:lineRule="auto"/>
        <w:jc w:val="center"/>
        <w:rPr>
          <w:rFonts w:ascii="Georgia" w:eastAsia="Times New Roman" w:hAnsi="Georgia" w:cs="Calibri Light"/>
          <w:i/>
          <w:sz w:val="24"/>
          <w:szCs w:val="24"/>
          <w:lang w:eastAsia="id-ID"/>
        </w:rPr>
      </w:pPr>
      <w:r w:rsidRPr="00CB456C">
        <w:rPr>
          <w:rFonts w:ascii="Georgia" w:eastAsia="Times New Roman" w:hAnsi="Georgia" w:cs="Calibri Light"/>
          <w:i/>
          <w:sz w:val="24"/>
          <w:szCs w:val="24"/>
          <w:lang w:val="id-ID" w:eastAsia="id-ID"/>
        </w:rPr>
        <w:t>Analisis Historis</w:t>
      </w:r>
    </w:p>
    <w:p w14:paraId="5A45D515" w14:textId="2F193501"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 xml:space="preserve">Paulus </w:t>
      </w:r>
      <w:r w:rsidR="00E829CE">
        <w:rPr>
          <w:rFonts w:ascii="Georgia" w:hAnsi="Georgia" w:cs="Times New Roman"/>
          <w:sz w:val="24"/>
          <w:szCs w:val="24"/>
        </w:rPr>
        <w:t>menujukan</w:t>
      </w:r>
      <w:r w:rsidRPr="00CB456C">
        <w:rPr>
          <w:rFonts w:ascii="Georgia" w:hAnsi="Georgia" w:cs="Times New Roman"/>
          <w:sz w:val="24"/>
          <w:szCs w:val="24"/>
        </w:rPr>
        <w:t xml:space="preserve"> </w:t>
      </w:r>
      <w:proofErr w:type="gramStart"/>
      <w:r w:rsidRPr="00CB456C">
        <w:rPr>
          <w:rFonts w:ascii="Georgia" w:hAnsi="Georgia" w:cs="Times New Roman"/>
          <w:sz w:val="24"/>
          <w:szCs w:val="24"/>
        </w:rPr>
        <w:t>surat</w:t>
      </w:r>
      <w:proofErr w:type="gramEnd"/>
      <w:r w:rsidRPr="00CB456C">
        <w:rPr>
          <w:rFonts w:ascii="Georgia" w:hAnsi="Georgia" w:cs="Times New Roman"/>
          <w:sz w:val="24"/>
          <w:szCs w:val="24"/>
        </w:rPr>
        <w:t xml:space="preserve"> ini kepada jemaat Galatia yang berada di bagian Selatan pada perjalanan misinya yang pertama (Kis. 13:4-14:28).</w:t>
      </w:r>
      <w:r w:rsidRPr="00CB456C">
        <w:rPr>
          <w:rStyle w:val="FootnoteReference"/>
          <w:rFonts w:ascii="Georgia" w:hAnsi="Georgia" w:cs="Times New Roman"/>
          <w:sz w:val="24"/>
          <w:szCs w:val="24"/>
        </w:rPr>
        <w:footnoteReference w:id="11"/>
      </w:r>
      <w:r w:rsidRPr="00CB456C">
        <w:rPr>
          <w:rFonts w:ascii="Georgia" w:hAnsi="Georgia" w:cs="Times New Roman"/>
          <w:sz w:val="24"/>
          <w:szCs w:val="24"/>
        </w:rPr>
        <w:t xml:space="preserve"> Beberapa waktu setelah Paulus mendirikan gereja di Galatia, sekelompok orang Yahudi mulai menyerang berita Injil yang disampaikan oleh Paulus di </w:t>
      </w:r>
      <w:proofErr w:type="gramStart"/>
      <w:r w:rsidRPr="00CB456C">
        <w:rPr>
          <w:rFonts w:ascii="Georgia" w:hAnsi="Georgia" w:cs="Times New Roman"/>
          <w:sz w:val="24"/>
          <w:szCs w:val="24"/>
        </w:rPr>
        <w:t>sana</w:t>
      </w:r>
      <w:proofErr w:type="gramEnd"/>
      <w:r w:rsidRPr="00CB456C">
        <w:rPr>
          <w:rFonts w:ascii="Georgia" w:hAnsi="Georgia" w:cs="Times New Roman"/>
          <w:sz w:val="24"/>
          <w:szCs w:val="24"/>
        </w:rPr>
        <w:t>. Mereka dipanggil sebagai Judaizer.</w:t>
      </w:r>
      <w:r w:rsidRPr="00CB456C">
        <w:rPr>
          <w:rStyle w:val="FootnoteReference"/>
          <w:rFonts w:ascii="Georgia" w:hAnsi="Georgia" w:cs="Times New Roman"/>
          <w:sz w:val="24"/>
          <w:szCs w:val="24"/>
        </w:rPr>
        <w:footnoteReference w:id="12"/>
      </w:r>
      <w:r w:rsidRPr="00CB456C">
        <w:rPr>
          <w:rFonts w:ascii="Georgia" w:hAnsi="Georgia" w:cs="Times New Roman"/>
          <w:sz w:val="24"/>
          <w:szCs w:val="24"/>
        </w:rPr>
        <w:t xml:space="preserve"> Kelompok Judaizer adalah kelompok Yahudi yang telah memasukkan Injil Kristus ke dalam sistem agama mereka tetapi menolak ide finalitas Yesus Kristus, bahwa Dia adalah satu-satunya Juruselamat.</w:t>
      </w:r>
      <w:r w:rsidRPr="00CB456C">
        <w:rPr>
          <w:rStyle w:val="FootnoteReference"/>
          <w:rFonts w:ascii="Georgia" w:hAnsi="Georgia" w:cs="Times New Roman"/>
          <w:sz w:val="24"/>
          <w:szCs w:val="24"/>
        </w:rPr>
        <w:footnoteReference w:id="13"/>
      </w:r>
      <w:r w:rsidRPr="00CB456C">
        <w:rPr>
          <w:rFonts w:ascii="Georgia" w:hAnsi="Georgia" w:cs="Times New Roman"/>
          <w:sz w:val="24"/>
          <w:szCs w:val="24"/>
        </w:rPr>
        <w:t xml:space="preserve"> Mereka </w:t>
      </w:r>
      <w:r w:rsidR="00E829CE">
        <w:rPr>
          <w:rFonts w:ascii="Georgia" w:hAnsi="Georgia" w:cs="Times New Roman"/>
          <w:sz w:val="24"/>
          <w:szCs w:val="24"/>
        </w:rPr>
        <w:t xml:space="preserve">memberikan penafsiran alegoris terhadap </w:t>
      </w:r>
      <w:r w:rsidRPr="00CB456C">
        <w:rPr>
          <w:rFonts w:ascii="Georgia" w:hAnsi="Georgia" w:cs="Times New Roman"/>
          <w:sz w:val="24"/>
          <w:szCs w:val="24"/>
        </w:rPr>
        <w:t xml:space="preserve">Kejadian 21:10 </w:t>
      </w:r>
      <w:r w:rsidR="00E829CE">
        <w:rPr>
          <w:rFonts w:ascii="Georgia" w:hAnsi="Georgia" w:cs="Times New Roman"/>
          <w:sz w:val="24"/>
          <w:szCs w:val="24"/>
        </w:rPr>
        <w:t xml:space="preserve">dengan </w:t>
      </w:r>
      <w:r w:rsidRPr="00CB456C">
        <w:rPr>
          <w:rFonts w:ascii="Georgia" w:hAnsi="Georgia" w:cs="Times New Roman"/>
          <w:sz w:val="24"/>
          <w:szCs w:val="24"/>
        </w:rPr>
        <w:t xml:space="preserve">mengontraskan antara orang Yahudi dan non-Yahudi secara salah. Bagi mereka, orang Yahudi adalah keturunan perempuan yang merdeka (Sara), menerima Hukum Taurat yang memberi kebebasan, dan merupakan umat perjanjian sedangkan orang non-Yahudi adalah keturunan perempuan budak (Hagar), dibelenggu oleh </w:t>
      </w:r>
      <w:r w:rsidRPr="00CB456C">
        <w:rPr>
          <w:rFonts w:ascii="Georgia" w:hAnsi="Georgia" w:cs="Times New Roman"/>
          <w:sz w:val="24"/>
          <w:szCs w:val="24"/>
        </w:rPr>
        <w:lastRenderedPageBreak/>
        <w:t>dosa sebagai akibat ketidaktahuan tentang Hukum Taurat, dan menikmati berkat karena belas kasihan Allah (bukan berdasarkan perjanjian).</w:t>
      </w:r>
      <w:r w:rsidRPr="00CB456C">
        <w:rPr>
          <w:rStyle w:val="FootnoteReference"/>
          <w:rFonts w:ascii="Georgia" w:hAnsi="Georgia" w:cs="Times New Roman"/>
          <w:sz w:val="24"/>
          <w:szCs w:val="24"/>
        </w:rPr>
        <w:footnoteReference w:id="14"/>
      </w:r>
      <w:r w:rsidRPr="00CB456C">
        <w:rPr>
          <w:rFonts w:ascii="Georgia" w:hAnsi="Georgia" w:cs="Times New Roman"/>
          <w:sz w:val="24"/>
          <w:szCs w:val="24"/>
        </w:rPr>
        <w:t xml:space="preserve"> Kelompok </w:t>
      </w:r>
      <w:r w:rsidRPr="00CB456C">
        <w:rPr>
          <w:rFonts w:ascii="Georgia" w:hAnsi="Georgia" w:cs="Times New Roman"/>
          <w:i/>
          <w:iCs/>
          <w:sz w:val="24"/>
          <w:szCs w:val="24"/>
        </w:rPr>
        <w:t xml:space="preserve">Judaizer </w:t>
      </w:r>
      <w:r w:rsidRPr="00CB456C">
        <w:rPr>
          <w:rFonts w:ascii="Georgia" w:hAnsi="Georgia" w:cs="Times New Roman"/>
          <w:iCs/>
          <w:sz w:val="24"/>
          <w:szCs w:val="24"/>
        </w:rPr>
        <w:t xml:space="preserve">pun </w:t>
      </w:r>
      <w:r w:rsidRPr="00CB456C">
        <w:rPr>
          <w:rFonts w:ascii="Georgia" w:hAnsi="Georgia" w:cs="Times New Roman"/>
          <w:sz w:val="24"/>
          <w:szCs w:val="24"/>
        </w:rPr>
        <w:t xml:space="preserve">menggolongkan Paulus sejajar dengan Hagar dan Ismael </w:t>
      </w:r>
      <w:r w:rsidR="00BC3EFB">
        <w:rPr>
          <w:rFonts w:ascii="Georgia" w:hAnsi="Georgia" w:cs="Times New Roman"/>
          <w:sz w:val="24"/>
          <w:szCs w:val="24"/>
        </w:rPr>
        <w:t>sedangkan</w:t>
      </w:r>
      <w:r w:rsidRPr="00CB456C">
        <w:rPr>
          <w:rFonts w:ascii="Georgia" w:hAnsi="Georgia" w:cs="Times New Roman"/>
          <w:sz w:val="24"/>
          <w:szCs w:val="24"/>
        </w:rPr>
        <w:t xml:space="preserve"> kelompok mereka dengan Sarah, Ishak, Hukum Musa,</w:t>
      </w:r>
      <w:r w:rsidR="00E829CE">
        <w:rPr>
          <w:rFonts w:ascii="Georgia" w:hAnsi="Georgia" w:cs="Times New Roman"/>
          <w:sz w:val="24"/>
          <w:szCs w:val="24"/>
        </w:rPr>
        <w:t xml:space="preserve"> orang Yahudi,</w:t>
      </w:r>
      <w:r w:rsidRPr="00CB456C">
        <w:rPr>
          <w:rFonts w:ascii="Georgia" w:hAnsi="Georgia" w:cs="Times New Roman"/>
          <w:sz w:val="24"/>
          <w:szCs w:val="24"/>
        </w:rPr>
        <w:t xml:space="preserve"> dan Yerusalem </w:t>
      </w:r>
      <w:r w:rsidR="00BC3EFB">
        <w:rPr>
          <w:rFonts w:ascii="Georgia" w:hAnsi="Georgia" w:cs="Times New Roman"/>
          <w:sz w:val="24"/>
          <w:szCs w:val="24"/>
        </w:rPr>
        <w:t xml:space="preserve">yang </w:t>
      </w:r>
      <w:r w:rsidRPr="00CB456C">
        <w:rPr>
          <w:rFonts w:ascii="Georgia" w:hAnsi="Georgia" w:cs="Times New Roman"/>
          <w:sz w:val="24"/>
          <w:szCs w:val="24"/>
        </w:rPr>
        <w:t>memperoleh janji Abraham.</w:t>
      </w:r>
      <w:r w:rsidRPr="00CB456C">
        <w:rPr>
          <w:rStyle w:val="FootnoteReference"/>
          <w:rFonts w:ascii="Georgia" w:hAnsi="Georgia" w:cs="Times New Roman"/>
          <w:sz w:val="24"/>
          <w:szCs w:val="24"/>
        </w:rPr>
        <w:footnoteReference w:id="15"/>
      </w:r>
      <w:r w:rsidRPr="00CB456C">
        <w:rPr>
          <w:rFonts w:ascii="Georgia" w:hAnsi="Georgia" w:cs="Times New Roman"/>
          <w:sz w:val="24"/>
          <w:szCs w:val="24"/>
        </w:rPr>
        <w:t xml:space="preserve"> Sangat jelas bahwa kaum Judaizer menekankan urgensi Hukum Taurat untuk mendapatkan kebebasan atau keselamatan.</w:t>
      </w:r>
    </w:p>
    <w:p w14:paraId="2E02997E" w14:textId="77777777" w:rsidR="00B45D01" w:rsidRDefault="00B45D01" w:rsidP="00B45D01">
      <w:pPr>
        <w:kinsoku w:val="0"/>
        <w:autoSpaceDE/>
        <w:autoSpaceDN/>
        <w:spacing w:line="264" w:lineRule="auto"/>
        <w:jc w:val="both"/>
        <w:rPr>
          <w:rFonts w:ascii="Georgia" w:hAnsi="Georgia" w:cs="Times New Roman"/>
          <w:sz w:val="24"/>
          <w:szCs w:val="24"/>
        </w:rPr>
      </w:pPr>
    </w:p>
    <w:p w14:paraId="54621F89" w14:textId="440C71C7" w:rsidR="00236821" w:rsidRPr="00CB456C" w:rsidRDefault="00CB456C" w:rsidP="00B45D01">
      <w:pPr>
        <w:kinsoku w:val="0"/>
        <w:autoSpaceDE/>
        <w:autoSpaceDN/>
        <w:spacing w:line="264" w:lineRule="auto"/>
        <w:jc w:val="both"/>
        <w:rPr>
          <w:rFonts w:ascii="Georgia" w:eastAsia="Times New Roman" w:hAnsi="Georgia" w:cs="Calibri Light"/>
          <w:sz w:val="24"/>
          <w:szCs w:val="24"/>
          <w:lang w:eastAsia="id-ID"/>
        </w:rPr>
      </w:pPr>
      <w:r w:rsidRPr="00CB456C">
        <w:rPr>
          <w:rFonts w:ascii="Georgia" w:hAnsi="Georgia" w:cs="Times New Roman"/>
          <w:sz w:val="24"/>
          <w:szCs w:val="24"/>
        </w:rPr>
        <w:t xml:space="preserve">Paulus pun menggunakan teks yang </w:t>
      </w:r>
      <w:proofErr w:type="gramStart"/>
      <w:r w:rsidRPr="00CB456C">
        <w:rPr>
          <w:rFonts w:ascii="Georgia" w:hAnsi="Georgia" w:cs="Times New Roman"/>
          <w:sz w:val="24"/>
          <w:szCs w:val="24"/>
        </w:rPr>
        <w:t>sama</w:t>
      </w:r>
      <w:proofErr w:type="gramEnd"/>
      <w:r w:rsidRPr="00CB456C">
        <w:rPr>
          <w:rFonts w:ascii="Georgia" w:hAnsi="Georgia" w:cs="Times New Roman"/>
          <w:sz w:val="24"/>
          <w:szCs w:val="24"/>
        </w:rPr>
        <w:t xml:space="preserve"> untuk mematahkan argumentasi mereka.</w:t>
      </w:r>
      <w:r w:rsidRPr="00CB456C">
        <w:rPr>
          <w:rStyle w:val="FootnoteReference"/>
          <w:rFonts w:ascii="Georgia" w:hAnsi="Georgia" w:cs="Times New Roman"/>
          <w:sz w:val="24"/>
          <w:szCs w:val="24"/>
        </w:rPr>
        <w:footnoteReference w:id="16"/>
      </w:r>
      <w:r w:rsidRPr="00CB456C">
        <w:rPr>
          <w:rFonts w:ascii="Georgia" w:hAnsi="Georgia" w:cs="Times New Roman"/>
          <w:sz w:val="24"/>
          <w:szCs w:val="24"/>
        </w:rPr>
        <w:t xml:space="preserve"> “</w:t>
      </w:r>
      <w:r w:rsidRPr="00CB456C">
        <w:rPr>
          <w:rFonts w:ascii="Georgia" w:hAnsi="Georgia" w:cs="Times New Roman"/>
          <w:i/>
          <w:sz w:val="24"/>
          <w:szCs w:val="24"/>
        </w:rPr>
        <w:t>Paul, arguing like a skilled lawyer, will wrap up his defense of justification by faith. And when he’s finished, the Judaizers will be picking up cards and wiping gunpowder off their faces for a long time – because Paul is about to use their own evidence against them.</w:t>
      </w:r>
      <w:r w:rsidRPr="00CB456C">
        <w:rPr>
          <w:rFonts w:ascii="Georgia" w:hAnsi="Georgia" w:cs="Times New Roman"/>
          <w:sz w:val="24"/>
          <w:szCs w:val="24"/>
        </w:rPr>
        <w:t>”</w:t>
      </w:r>
      <w:r w:rsidRPr="00CB456C">
        <w:rPr>
          <w:rStyle w:val="FootnoteReference"/>
          <w:rFonts w:ascii="Georgia" w:hAnsi="Georgia" w:cs="Times New Roman"/>
          <w:sz w:val="24"/>
          <w:szCs w:val="24"/>
        </w:rPr>
        <w:footnoteReference w:id="17"/>
      </w:r>
      <w:r w:rsidRPr="00CB456C">
        <w:rPr>
          <w:rFonts w:ascii="Georgia" w:hAnsi="Georgia" w:cs="Times New Roman"/>
          <w:sz w:val="24"/>
          <w:szCs w:val="24"/>
        </w:rPr>
        <w:t xml:space="preserve"> Surat ini merupakan </w:t>
      </w:r>
      <w:proofErr w:type="gramStart"/>
      <w:r w:rsidRPr="00CB456C">
        <w:rPr>
          <w:rFonts w:ascii="Georgia" w:hAnsi="Georgia" w:cs="Times New Roman"/>
          <w:sz w:val="24"/>
          <w:szCs w:val="24"/>
        </w:rPr>
        <w:t>surat</w:t>
      </w:r>
      <w:proofErr w:type="gramEnd"/>
      <w:r w:rsidRPr="00CB456C">
        <w:rPr>
          <w:rFonts w:ascii="Georgia" w:hAnsi="Georgia" w:cs="Times New Roman"/>
          <w:sz w:val="24"/>
          <w:szCs w:val="24"/>
        </w:rPr>
        <w:t xml:space="preserve"> Paulus yang memaparkan secara detail dan tegas tentang Injil Tuhan Yesus Kristus, selain surat Roma. Keselamatan hanya datang oleh iman kepada Tuhan Yesus Kristus saja. Keselamatan merupakan anugerah Allah bagi orang-orang berdosa.</w:t>
      </w:r>
    </w:p>
    <w:p w14:paraId="03EA8D8E" w14:textId="77777777" w:rsidR="00456C16" w:rsidRDefault="00456C16" w:rsidP="004C5935">
      <w:pPr>
        <w:widowControl/>
        <w:autoSpaceDE/>
        <w:autoSpaceDN/>
        <w:spacing w:line="264" w:lineRule="auto"/>
        <w:jc w:val="both"/>
        <w:rPr>
          <w:rFonts w:ascii="Georgia" w:eastAsia="Calibri" w:hAnsi="Georgia" w:cs="Calibri Light"/>
          <w:b/>
          <w:sz w:val="24"/>
          <w:szCs w:val="24"/>
          <w:lang w:val="id-ID"/>
        </w:rPr>
      </w:pPr>
    </w:p>
    <w:p w14:paraId="637CD3C5" w14:textId="77777777" w:rsidR="00CB456C" w:rsidRPr="00CB456C" w:rsidRDefault="00CB456C" w:rsidP="00B45D01">
      <w:pPr>
        <w:widowControl/>
        <w:autoSpaceDE/>
        <w:autoSpaceDN/>
        <w:spacing w:before="120" w:after="200" w:line="264" w:lineRule="auto"/>
        <w:jc w:val="both"/>
        <w:rPr>
          <w:rFonts w:ascii="Georgia" w:eastAsia="Calibri" w:hAnsi="Georgia" w:cs="Calibri Light"/>
          <w:b/>
          <w:sz w:val="24"/>
          <w:szCs w:val="24"/>
          <w:lang w:val="id-ID"/>
        </w:rPr>
      </w:pPr>
      <w:r w:rsidRPr="00CB456C">
        <w:rPr>
          <w:rFonts w:ascii="Georgia" w:eastAsia="Calibri" w:hAnsi="Georgia" w:cs="Calibri Light"/>
          <w:b/>
          <w:sz w:val="24"/>
          <w:szCs w:val="24"/>
          <w:lang w:val="id-ID"/>
        </w:rPr>
        <w:t>Analisis Sastra</w:t>
      </w:r>
    </w:p>
    <w:p w14:paraId="230355B4" w14:textId="46D505BB" w:rsidR="00F26080" w:rsidRPr="00CB456C" w:rsidRDefault="00CB456C" w:rsidP="00B45D01">
      <w:pPr>
        <w:widowControl/>
        <w:autoSpaceDE/>
        <w:autoSpaceDN/>
        <w:spacing w:before="120" w:after="200" w:line="264" w:lineRule="auto"/>
        <w:jc w:val="center"/>
        <w:rPr>
          <w:rFonts w:ascii="Georgia" w:eastAsia="Times New Roman" w:hAnsi="Georgia" w:cs="Calibri Light"/>
          <w:i/>
          <w:sz w:val="24"/>
          <w:szCs w:val="24"/>
          <w:lang w:eastAsia="id-ID"/>
        </w:rPr>
      </w:pPr>
      <w:r w:rsidRPr="00CB456C">
        <w:rPr>
          <w:rFonts w:ascii="Georgia" w:eastAsia="Calibri" w:hAnsi="Georgia" w:cs="Calibri Light"/>
          <w:i/>
          <w:sz w:val="24"/>
          <w:szCs w:val="24"/>
          <w:lang w:val="id-ID"/>
        </w:rPr>
        <w:t>Struktur Perikop</w:t>
      </w:r>
    </w:p>
    <w:p w14:paraId="71BA3DFC" w14:textId="58BD4EB2" w:rsidR="00236821" w:rsidRPr="00CB456C" w:rsidRDefault="00CB456C" w:rsidP="00236821">
      <w:pPr>
        <w:widowControl/>
        <w:autoSpaceDE/>
        <w:autoSpaceDN/>
        <w:spacing w:line="264" w:lineRule="auto"/>
        <w:contextualSpacing/>
        <w:jc w:val="both"/>
        <w:rPr>
          <w:rFonts w:ascii="Georgia" w:eastAsia="Times New Roman" w:hAnsi="Georgia" w:cs="Calibri Light"/>
          <w:sz w:val="24"/>
          <w:szCs w:val="24"/>
          <w:lang w:eastAsia="id-ID"/>
        </w:rPr>
      </w:pPr>
      <w:r w:rsidRPr="00CB456C">
        <w:rPr>
          <w:rFonts w:ascii="Georgia" w:hAnsi="Georgia" w:cs="Times New Roman"/>
          <w:sz w:val="24"/>
          <w:szCs w:val="24"/>
        </w:rPr>
        <w:t xml:space="preserve">Para ahli Perjanjian Baru memiliki perbedaan pendapat dalam menentukan struktur perikop Galatia 4:21-31 ini. Penulis </w:t>
      </w:r>
      <w:proofErr w:type="gramStart"/>
      <w:r w:rsidRPr="00CB456C">
        <w:rPr>
          <w:rFonts w:ascii="Georgia" w:hAnsi="Georgia" w:cs="Times New Roman"/>
          <w:sz w:val="24"/>
          <w:szCs w:val="24"/>
        </w:rPr>
        <w:t>akan</w:t>
      </w:r>
      <w:proofErr w:type="gramEnd"/>
      <w:r w:rsidRPr="00CB456C">
        <w:rPr>
          <w:rFonts w:ascii="Georgia" w:hAnsi="Georgia" w:cs="Times New Roman"/>
          <w:sz w:val="24"/>
          <w:szCs w:val="24"/>
        </w:rPr>
        <w:t xml:space="preserve"> memberikan contoh-contoh perbedaan struktur teks oleh para sarjana. Anne Davis mem</w:t>
      </w:r>
      <w:r w:rsidR="00E829CE">
        <w:rPr>
          <w:rFonts w:ascii="Georgia" w:hAnsi="Georgia" w:cs="Times New Roman"/>
          <w:sz w:val="24"/>
          <w:szCs w:val="24"/>
        </w:rPr>
        <w:t>bagi</w:t>
      </w:r>
      <w:r w:rsidRPr="00CB456C">
        <w:rPr>
          <w:rFonts w:ascii="Georgia" w:hAnsi="Georgia" w:cs="Times New Roman"/>
          <w:sz w:val="24"/>
          <w:szCs w:val="24"/>
        </w:rPr>
        <w:t xml:space="preserve"> teks ini menjadi tiga </w:t>
      </w:r>
      <w:r w:rsidR="006F70E5">
        <w:rPr>
          <w:rFonts w:ascii="Georgia" w:hAnsi="Georgia" w:cs="Times New Roman"/>
          <w:sz w:val="24"/>
          <w:szCs w:val="24"/>
        </w:rPr>
        <w:t>segmen besar</w:t>
      </w:r>
      <w:r w:rsidRPr="00CB456C">
        <w:rPr>
          <w:rFonts w:ascii="Georgia" w:hAnsi="Georgia" w:cs="Times New Roman"/>
          <w:sz w:val="24"/>
          <w:szCs w:val="24"/>
        </w:rPr>
        <w:t>, ya</w:t>
      </w:r>
      <w:r w:rsidR="00E829CE">
        <w:rPr>
          <w:rFonts w:ascii="Georgia" w:hAnsi="Georgia" w:cs="Times New Roman"/>
          <w:sz w:val="24"/>
          <w:szCs w:val="24"/>
        </w:rPr>
        <w:t>itu</w:t>
      </w:r>
      <w:r w:rsidRPr="00CB456C">
        <w:rPr>
          <w:rFonts w:ascii="Georgia" w:hAnsi="Georgia" w:cs="Times New Roman"/>
          <w:sz w:val="24"/>
          <w:szCs w:val="24"/>
        </w:rPr>
        <w:t>: pengantar (</w:t>
      </w:r>
      <w:r w:rsidR="00E829CE">
        <w:rPr>
          <w:rFonts w:ascii="Georgia" w:hAnsi="Georgia" w:cs="Times New Roman"/>
          <w:sz w:val="24"/>
          <w:szCs w:val="24"/>
        </w:rPr>
        <w:t xml:space="preserve">Gal. </w:t>
      </w:r>
      <w:r w:rsidRPr="00CB456C">
        <w:rPr>
          <w:rFonts w:ascii="Georgia" w:hAnsi="Georgia" w:cs="Times New Roman"/>
          <w:sz w:val="24"/>
          <w:szCs w:val="24"/>
        </w:rPr>
        <w:t>4:21-23), fokus argumen</w:t>
      </w:r>
      <w:r w:rsidR="00E829CE">
        <w:rPr>
          <w:rFonts w:ascii="Georgia" w:hAnsi="Georgia" w:cs="Times New Roman"/>
          <w:sz w:val="24"/>
          <w:szCs w:val="24"/>
        </w:rPr>
        <w:t>tasi</w:t>
      </w:r>
      <w:r w:rsidRPr="00CB456C">
        <w:rPr>
          <w:rFonts w:ascii="Georgia" w:hAnsi="Georgia" w:cs="Times New Roman"/>
          <w:sz w:val="24"/>
          <w:szCs w:val="24"/>
        </w:rPr>
        <w:t xml:space="preserve"> (</w:t>
      </w:r>
      <w:r w:rsidR="00E829CE">
        <w:rPr>
          <w:rFonts w:ascii="Georgia" w:hAnsi="Georgia" w:cs="Times New Roman"/>
          <w:sz w:val="24"/>
          <w:szCs w:val="24"/>
        </w:rPr>
        <w:t xml:space="preserve">Gal. </w:t>
      </w:r>
      <w:r w:rsidRPr="00CB456C">
        <w:rPr>
          <w:rFonts w:ascii="Georgia" w:hAnsi="Georgia" w:cs="Times New Roman"/>
          <w:sz w:val="24"/>
          <w:szCs w:val="24"/>
        </w:rPr>
        <w:t xml:space="preserve">4:24-27), </w:t>
      </w:r>
      <w:r w:rsidR="001423B8">
        <w:rPr>
          <w:rFonts w:ascii="Georgia" w:hAnsi="Georgia" w:cs="Times New Roman"/>
          <w:sz w:val="24"/>
          <w:szCs w:val="24"/>
        </w:rPr>
        <w:t>serta</w:t>
      </w:r>
      <w:r w:rsidRPr="00CB456C">
        <w:rPr>
          <w:rFonts w:ascii="Georgia" w:hAnsi="Georgia" w:cs="Times New Roman"/>
          <w:sz w:val="24"/>
          <w:szCs w:val="24"/>
        </w:rPr>
        <w:t xml:space="preserve"> kesimpulan (</w:t>
      </w:r>
      <w:r w:rsidR="00E829CE">
        <w:rPr>
          <w:rFonts w:ascii="Georgia" w:hAnsi="Georgia" w:cs="Times New Roman"/>
          <w:sz w:val="24"/>
          <w:szCs w:val="24"/>
        </w:rPr>
        <w:t xml:space="preserve">Gal. </w:t>
      </w:r>
      <w:r w:rsidRPr="00CB456C">
        <w:rPr>
          <w:rFonts w:ascii="Georgia" w:hAnsi="Georgia" w:cs="Times New Roman"/>
          <w:sz w:val="24"/>
          <w:szCs w:val="24"/>
        </w:rPr>
        <w:t>4:28-5:1).</w:t>
      </w:r>
      <w:r w:rsidRPr="00CB456C">
        <w:rPr>
          <w:rStyle w:val="FootnoteReference"/>
          <w:rFonts w:ascii="Georgia" w:hAnsi="Georgia" w:cs="Times New Roman"/>
          <w:sz w:val="24"/>
          <w:szCs w:val="24"/>
        </w:rPr>
        <w:footnoteReference w:id="18"/>
      </w:r>
      <w:r w:rsidRPr="00CB456C">
        <w:rPr>
          <w:rFonts w:ascii="Georgia" w:hAnsi="Georgia" w:cs="Times New Roman"/>
          <w:sz w:val="24"/>
          <w:szCs w:val="24"/>
        </w:rPr>
        <w:t xml:space="preserve"> John </w:t>
      </w:r>
      <w:r w:rsidRPr="00CB456C">
        <w:rPr>
          <w:rFonts w:ascii="Georgia" w:hAnsi="Georgia" w:cs="Times New Roman"/>
          <w:sz w:val="24"/>
          <w:szCs w:val="24"/>
        </w:rPr>
        <w:lastRenderedPageBreak/>
        <w:t xml:space="preserve">Stott </w:t>
      </w:r>
      <w:r w:rsidR="006F70E5">
        <w:rPr>
          <w:rFonts w:ascii="Georgia" w:hAnsi="Georgia" w:cs="Times New Roman"/>
          <w:sz w:val="24"/>
          <w:szCs w:val="24"/>
        </w:rPr>
        <w:t>melakukan pembagian</w:t>
      </w:r>
      <w:r w:rsidRPr="00CB456C">
        <w:rPr>
          <w:rFonts w:ascii="Georgia" w:hAnsi="Georgia" w:cs="Times New Roman"/>
          <w:sz w:val="24"/>
          <w:szCs w:val="24"/>
        </w:rPr>
        <w:t xml:space="preserve"> teks ini menjadi tiga bagian, yaitu: historikal (ayat 22-23), alegorikal (ayat 24-27), dan personal (ayat 28-31).</w:t>
      </w:r>
      <w:r w:rsidRPr="00CB456C">
        <w:rPr>
          <w:rStyle w:val="FootnoteReference"/>
          <w:rFonts w:ascii="Georgia" w:hAnsi="Georgia" w:cs="Times New Roman"/>
          <w:sz w:val="24"/>
          <w:szCs w:val="24"/>
        </w:rPr>
        <w:footnoteReference w:id="19"/>
      </w:r>
      <w:r w:rsidRPr="00CB456C">
        <w:rPr>
          <w:rFonts w:ascii="Georgia" w:hAnsi="Georgia" w:cs="Times New Roman"/>
          <w:sz w:val="24"/>
          <w:szCs w:val="24"/>
        </w:rPr>
        <w:t xml:space="preserve"> Sedangkan, Douglas J. Moo juga membagi perikop ini menjadi tiga bagian, yaitu introduksi (ayat 21), interpretasi naratif Sara dan Hagar (ayat 22-27), dan aplikasi (ayat 29-31).</w:t>
      </w:r>
      <w:r w:rsidRPr="00CB456C">
        <w:rPr>
          <w:rStyle w:val="FootnoteReference"/>
          <w:rFonts w:ascii="Georgia" w:hAnsi="Georgia" w:cs="Times New Roman"/>
          <w:sz w:val="24"/>
          <w:szCs w:val="24"/>
        </w:rPr>
        <w:footnoteReference w:id="20"/>
      </w:r>
    </w:p>
    <w:p w14:paraId="210D2549" w14:textId="77777777" w:rsidR="004C5935" w:rsidRDefault="004C5935" w:rsidP="004C5935">
      <w:pPr>
        <w:kinsoku w:val="0"/>
        <w:autoSpaceDE/>
        <w:autoSpaceDN/>
        <w:spacing w:line="264" w:lineRule="auto"/>
        <w:jc w:val="both"/>
        <w:rPr>
          <w:rFonts w:ascii="Georgia" w:eastAsia="Times New Roman" w:hAnsi="Georgia" w:cs="Calibri Light"/>
          <w:b/>
          <w:sz w:val="24"/>
          <w:szCs w:val="24"/>
          <w:lang w:eastAsia="id-ID"/>
        </w:rPr>
      </w:pPr>
    </w:p>
    <w:p w14:paraId="3A4C2220" w14:textId="73810FA6" w:rsidR="00236821" w:rsidRPr="00236821" w:rsidRDefault="00CB456C" w:rsidP="00B45D01">
      <w:pPr>
        <w:kinsoku w:val="0"/>
        <w:autoSpaceDE/>
        <w:autoSpaceDN/>
        <w:spacing w:before="120" w:after="200" w:line="264" w:lineRule="auto"/>
        <w:jc w:val="center"/>
        <w:rPr>
          <w:rFonts w:ascii="Georgia" w:eastAsia="Times New Roman" w:hAnsi="Georgia" w:cs="Calibri Light"/>
          <w:i/>
          <w:sz w:val="24"/>
          <w:szCs w:val="24"/>
          <w:lang w:eastAsia="id-ID"/>
        </w:rPr>
      </w:pPr>
      <w:r>
        <w:rPr>
          <w:rFonts w:ascii="Georgia" w:eastAsia="Times New Roman" w:hAnsi="Georgia" w:cs="Calibri Light"/>
          <w:i/>
          <w:sz w:val="24"/>
          <w:szCs w:val="24"/>
          <w:lang w:eastAsia="id-ID"/>
        </w:rPr>
        <w:t>Konteks</w:t>
      </w:r>
    </w:p>
    <w:p w14:paraId="7E1C6706" w14:textId="58F62092"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 xml:space="preserve">Konteks merupakan sebuah kata yang berasal dari kata Latin, </w:t>
      </w:r>
      <w:r w:rsidRPr="00CB456C">
        <w:rPr>
          <w:rFonts w:ascii="Georgia" w:hAnsi="Georgia" w:cs="Times New Roman"/>
          <w:i/>
          <w:sz w:val="24"/>
          <w:szCs w:val="24"/>
        </w:rPr>
        <w:t xml:space="preserve">“con” </w:t>
      </w:r>
      <w:r w:rsidR="006F70E5">
        <w:rPr>
          <w:rFonts w:ascii="Georgia" w:hAnsi="Georgia" w:cs="Times New Roman"/>
          <w:sz w:val="24"/>
          <w:szCs w:val="24"/>
        </w:rPr>
        <w:t xml:space="preserve">dan </w:t>
      </w:r>
      <w:r w:rsidR="006F70E5" w:rsidRPr="00CB456C">
        <w:rPr>
          <w:rFonts w:ascii="Georgia" w:hAnsi="Georgia" w:cs="Times New Roman"/>
          <w:sz w:val="24"/>
          <w:szCs w:val="24"/>
        </w:rPr>
        <w:t>“</w:t>
      </w:r>
      <w:r w:rsidR="006F70E5" w:rsidRPr="00CB456C">
        <w:rPr>
          <w:rFonts w:ascii="Georgia" w:hAnsi="Georgia" w:cs="Times New Roman"/>
          <w:i/>
          <w:sz w:val="24"/>
          <w:szCs w:val="24"/>
        </w:rPr>
        <w:t>textus</w:t>
      </w:r>
      <w:r w:rsidR="006F70E5" w:rsidRPr="00CB456C">
        <w:rPr>
          <w:rFonts w:ascii="Georgia" w:hAnsi="Georgia" w:cs="Times New Roman"/>
          <w:sz w:val="24"/>
          <w:szCs w:val="24"/>
        </w:rPr>
        <w:t>”</w:t>
      </w:r>
      <w:r w:rsidR="006F70E5">
        <w:rPr>
          <w:rFonts w:ascii="Georgia" w:hAnsi="Georgia" w:cs="Times New Roman"/>
          <w:sz w:val="24"/>
          <w:szCs w:val="24"/>
        </w:rPr>
        <w:t xml:space="preserve">. </w:t>
      </w:r>
      <w:r w:rsidR="006F70E5" w:rsidRPr="006F70E5">
        <w:rPr>
          <w:rFonts w:ascii="Georgia" w:hAnsi="Georgia" w:cs="Times New Roman"/>
          <w:i/>
          <w:sz w:val="24"/>
          <w:szCs w:val="24"/>
        </w:rPr>
        <w:t>“Con”</w:t>
      </w:r>
      <w:r w:rsidR="006F70E5" w:rsidRPr="00CB456C">
        <w:rPr>
          <w:rFonts w:ascii="Georgia" w:hAnsi="Georgia" w:cs="Times New Roman"/>
          <w:sz w:val="24"/>
          <w:szCs w:val="24"/>
        </w:rPr>
        <w:t xml:space="preserve"> </w:t>
      </w:r>
      <w:r w:rsidRPr="00CB456C">
        <w:rPr>
          <w:rFonts w:ascii="Georgia" w:hAnsi="Georgia" w:cs="Times New Roman"/>
          <w:sz w:val="24"/>
          <w:szCs w:val="24"/>
        </w:rPr>
        <w:t xml:space="preserve">berarti </w:t>
      </w:r>
      <w:r w:rsidR="00E829CE">
        <w:rPr>
          <w:rFonts w:ascii="Georgia" w:hAnsi="Georgia" w:cs="Times New Roman"/>
          <w:sz w:val="24"/>
          <w:szCs w:val="24"/>
        </w:rPr>
        <w:t xml:space="preserve">menjadi satu atau </w:t>
      </w:r>
      <w:r w:rsidRPr="00CB456C">
        <w:rPr>
          <w:rFonts w:ascii="Georgia" w:hAnsi="Georgia" w:cs="Times New Roman"/>
          <w:sz w:val="24"/>
          <w:szCs w:val="24"/>
        </w:rPr>
        <w:t>bersama-sama dan “</w:t>
      </w:r>
      <w:r w:rsidRPr="00CB456C">
        <w:rPr>
          <w:rFonts w:ascii="Georgia" w:hAnsi="Georgia" w:cs="Times New Roman"/>
          <w:i/>
          <w:sz w:val="24"/>
          <w:szCs w:val="24"/>
        </w:rPr>
        <w:t>textus</w:t>
      </w:r>
      <w:r w:rsidRPr="00CB456C">
        <w:rPr>
          <w:rFonts w:ascii="Georgia" w:hAnsi="Georgia" w:cs="Times New Roman"/>
          <w:sz w:val="24"/>
          <w:szCs w:val="24"/>
        </w:rPr>
        <w:t>”</w:t>
      </w:r>
      <w:r w:rsidR="006F70E5">
        <w:rPr>
          <w:rFonts w:ascii="Georgia" w:hAnsi="Georgia" w:cs="Times New Roman"/>
          <w:sz w:val="24"/>
          <w:szCs w:val="24"/>
        </w:rPr>
        <w:t xml:space="preserve"> berarti</w:t>
      </w:r>
      <w:r w:rsidRPr="00CB456C">
        <w:rPr>
          <w:rFonts w:ascii="Georgia" w:hAnsi="Georgia" w:cs="Times New Roman"/>
          <w:sz w:val="24"/>
          <w:szCs w:val="24"/>
        </w:rPr>
        <w:t xml:space="preserve"> tersusun.</w:t>
      </w:r>
      <w:r w:rsidRPr="00CB456C">
        <w:rPr>
          <w:rStyle w:val="FootnoteReference"/>
          <w:rFonts w:ascii="Georgia" w:hAnsi="Georgia" w:cs="Times New Roman"/>
          <w:sz w:val="24"/>
          <w:szCs w:val="24"/>
        </w:rPr>
        <w:footnoteReference w:id="21"/>
      </w:r>
      <w:r w:rsidRPr="00CB456C">
        <w:rPr>
          <w:rFonts w:ascii="Georgia" w:hAnsi="Georgia" w:cs="Times New Roman"/>
          <w:sz w:val="24"/>
          <w:szCs w:val="24"/>
        </w:rPr>
        <w:t xml:space="preserve"> Jadi konteks merujuk kepada kalimat atau bagian yang berada di sekitar teks yang</w:t>
      </w:r>
      <w:r w:rsidR="00E829CE">
        <w:rPr>
          <w:rFonts w:ascii="Georgia" w:hAnsi="Georgia" w:cs="Times New Roman"/>
          <w:sz w:val="24"/>
          <w:szCs w:val="24"/>
        </w:rPr>
        <w:t xml:space="preserve"> sedang</w:t>
      </w:r>
      <w:r w:rsidRPr="00CB456C">
        <w:rPr>
          <w:rFonts w:ascii="Georgia" w:hAnsi="Georgia" w:cs="Times New Roman"/>
          <w:sz w:val="24"/>
          <w:szCs w:val="24"/>
        </w:rPr>
        <w:t xml:space="preserve"> ditafsir, termasuk keseluruhan isi Alkitab. Analisis konteks dalam penelitian ini meliputi konteks dekat dan konteks jauh Galatia 4:24-25. Pertama</w:t>
      </w:r>
      <w:r w:rsidRPr="00CB456C">
        <w:rPr>
          <w:rFonts w:ascii="Georgia" w:hAnsi="Georgia" w:cs="Times New Roman"/>
          <w:i/>
          <w:sz w:val="24"/>
          <w:szCs w:val="24"/>
        </w:rPr>
        <w:t xml:space="preserve">, </w:t>
      </w:r>
      <w:r w:rsidRPr="00CB456C">
        <w:rPr>
          <w:rFonts w:ascii="Georgia" w:hAnsi="Georgia" w:cs="Times New Roman"/>
          <w:sz w:val="24"/>
          <w:szCs w:val="24"/>
        </w:rPr>
        <w:t>konteks dekat. Konteks dekat yang dimaksud oleh penulis adalah konteks perikop Galatia 4:21-31 dan hubungannya dengan konteks perikop sebelum/sesudahnya. Kedua,</w:t>
      </w:r>
      <w:r w:rsidRPr="00CB456C">
        <w:rPr>
          <w:rFonts w:ascii="Georgia" w:hAnsi="Georgia" w:cs="Times New Roman"/>
          <w:i/>
          <w:sz w:val="24"/>
          <w:szCs w:val="24"/>
        </w:rPr>
        <w:t xml:space="preserve"> </w:t>
      </w:r>
      <w:r w:rsidRPr="00CB456C">
        <w:rPr>
          <w:rFonts w:ascii="Georgia" w:hAnsi="Georgia" w:cs="Times New Roman"/>
          <w:sz w:val="24"/>
          <w:szCs w:val="24"/>
        </w:rPr>
        <w:t>konteks jauh. Konteks jauh yang dimaksud oleh penulis adalah konteks keseluruhan Perjanjian Baru dan Perjanjian Lama.</w:t>
      </w:r>
    </w:p>
    <w:p w14:paraId="5F666FA9" w14:textId="77777777" w:rsidR="00B45D01" w:rsidRDefault="00B45D01" w:rsidP="00B45D01">
      <w:pPr>
        <w:spacing w:line="264" w:lineRule="auto"/>
        <w:contextualSpacing/>
        <w:jc w:val="both"/>
        <w:rPr>
          <w:rFonts w:ascii="Georgia" w:hAnsi="Georgia" w:cs="Times New Roman"/>
          <w:sz w:val="24"/>
          <w:szCs w:val="24"/>
        </w:rPr>
      </w:pPr>
    </w:p>
    <w:p w14:paraId="22A95FD8" w14:textId="24CDD866"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Pertama,</w:t>
      </w:r>
      <w:r w:rsidRPr="00CB456C">
        <w:rPr>
          <w:rFonts w:ascii="Georgia" w:hAnsi="Georgia" w:cs="Times New Roman"/>
          <w:i/>
          <w:sz w:val="24"/>
          <w:szCs w:val="24"/>
        </w:rPr>
        <w:t xml:space="preserve"> </w:t>
      </w:r>
      <w:r w:rsidRPr="00CB456C">
        <w:rPr>
          <w:rFonts w:ascii="Georgia" w:hAnsi="Georgia" w:cs="Times New Roman"/>
          <w:sz w:val="24"/>
          <w:szCs w:val="24"/>
        </w:rPr>
        <w:t>konteks dekat. Perikop Galatia 4:21-5:1 dimulai dengan sebuah perbandingan fakta tentang Hagar dan Sara (Gal. 4:21-23).</w:t>
      </w:r>
      <w:r w:rsidRPr="00CB456C">
        <w:rPr>
          <w:rStyle w:val="FootnoteReference"/>
          <w:rFonts w:ascii="Georgia" w:hAnsi="Georgia" w:cs="Times New Roman"/>
          <w:sz w:val="24"/>
          <w:szCs w:val="24"/>
        </w:rPr>
        <w:footnoteReference w:id="22"/>
      </w:r>
      <w:r w:rsidRPr="00CB456C">
        <w:rPr>
          <w:rFonts w:ascii="Georgia" w:hAnsi="Georgia" w:cs="Times New Roman"/>
          <w:sz w:val="24"/>
          <w:szCs w:val="24"/>
        </w:rPr>
        <w:t xml:space="preserve"> Di dalam </w:t>
      </w:r>
      <w:r w:rsidR="006F70E5">
        <w:rPr>
          <w:rFonts w:ascii="Georgia" w:hAnsi="Georgia" w:cs="Times New Roman"/>
          <w:sz w:val="24"/>
          <w:szCs w:val="24"/>
        </w:rPr>
        <w:t xml:space="preserve">bagian </w:t>
      </w:r>
      <w:r w:rsidRPr="00CB456C">
        <w:rPr>
          <w:rFonts w:ascii="Georgia" w:hAnsi="Georgia" w:cs="Times New Roman"/>
          <w:sz w:val="24"/>
          <w:szCs w:val="24"/>
        </w:rPr>
        <w:t xml:space="preserve">perikop ini, rasul Paulus menarasikan kembali kisah </w:t>
      </w:r>
      <w:r w:rsidR="006F70E5">
        <w:rPr>
          <w:rFonts w:ascii="Georgia" w:hAnsi="Georgia" w:cs="Times New Roman"/>
          <w:sz w:val="24"/>
          <w:szCs w:val="24"/>
        </w:rPr>
        <w:t xml:space="preserve">tentang keturunan Hagar (budak perempuan) dan Sara (perempuan merdeka) </w:t>
      </w:r>
      <w:r w:rsidRPr="00CB456C">
        <w:rPr>
          <w:rFonts w:ascii="Georgia" w:hAnsi="Georgia" w:cs="Times New Roman"/>
          <w:sz w:val="24"/>
          <w:szCs w:val="24"/>
        </w:rPr>
        <w:t>dalam keluarga Abraham</w:t>
      </w:r>
      <w:r w:rsidR="00E829CE">
        <w:rPr>
          <w:rFonts w:ascii="Georgia" w:hAnsi="Georgia" w:cs="Times New Roman"/>
          <w:sz w:val="24"/>
          <w:szCs w:val="24"/>
        </w:rPr>
        <w:t>. Narasi tersebut berisi deskripsi pertentangan a</w:t>
      </w:r>
      <w:r w:rsidRPr="00CB456C">
        <w:rPr>
          <w:rFonts w:ascii="Georgia" w:hAnsi="Georgia" w:cs="Times New Roman"/>
          <w:sz w:val="24"/>
          <w:szCs w:val="24"/>
        </w:rPr>
        <w:t xml:space="preserve">ntara jalur iman </w:t>
      </w:r>
      <w:r w:rsidR="00E829CE">
        <w:rPr>
          <w:rFonts w:ascii="Georgia" w:hAnsi="Georgia" w:cs="Times New Roman"/>
          <w:sz w:val="24"/>
          <w:szCs w:val="24"/>
        </w:rPr>
        <w:t>melalui Yesus Kristus</w:t>
      </w:r>
      <w:r w:rsidRPr="00CB456C">
        <w:rPr>
          <w:rFonts w:ascii="Georgia" w:hAnsi="Georgia" w:cs="Times New Roman"/>
          <w:sz w:val="24"/>
          <w:szCs w:val="24"/>
        </w:rPr>
        <w:t xml:space="preserve"> dengan jalur perbudakan </w:t>
      </w:r>
      <w:r w:rsidR="00E829CE">
        <w:rPr>
          <w:rFonts w:ascii="Georgia" w:hAnsi="Georgia" w:cs="Times New Roman"/>
          <w:sz w:val="24"/>
          <w:szCs w:val="24"/>
        </w:rPr>
        <w:t xml:space="preserve">melalui </w:t>
      </w:r>
      <w:r w:rsidRPr="00CB456C">
        <w:rPr>
          <w:rFonts w:ascii="Georgia" w:hAnsi="Georgia" w:cs="Times New Roman"/>
          <w:sz w:val="24"/>
          <w:szCs w:val="24"/>
        </w:rPr>
        <w:t xml:space="preserve">hukum Taurat. Kedua jalur ini merepresentasikan dua ajaran yang ada di </w:t>
      </w:r>
      <w:r w:rsidRPr="00CB456C">
        <w:rPr>
          <w:rFonts w:ascii="Georgia" w:hAnsi="Georgia" w:cs="Times New Roman"/>
          <w:sz w:val="24"/>
          <w:szCs w:val="24"/>
        </w:rPr>
        <w:lastRenderedPageBreak/>
        <w:t xml:space="preserve">jemaat Galatia pada waktu itu, ajaran Paulus (melalui iman) dan ajaran Judaizer (melalui kuk hukum Taurat dan mencampurnya dengan iman kepada Yesus). </w:t>
      </w:r>
    </w:p>
    <w:p w14:paraId="77D69476" w14:textId="77777777" w:rsidR="00B45D01" w:rsidRDefault="00B45D01" w:rsidP="00B45D01">
      <w:pPr>
        <w:kinsoku w:val="0"/>
        <w:autoSpaceDE/>
        <w:autoSpaceDN/>
        <w:spacing w:line="264" w:lineRule="auto"/>
        <w:jc w:val="both"/>
        <w:rPr>
          <w:rFonts w:ascii="Georgia" w:hAnsi="Georgia" w:cs="Times New Roman"/>
          <w:sz w:val="24"/>
          <w:szCs w:val="24"/>
        </w:rPr>
      </w:pPr>
    </w:p>
    <w:p w14:paraId="784391D6" w14:textId="37336C18" w:rsidR="00F26080" w:rsidRPr="00CB456C" w:rsidRDefault="00CB456C" w:rsidP="00B45D01">
      <w:pPr>
        <w:kinsoku w:val="0"/>
        <w:autoSpaceDE/>
        <w:autoSpaceDN/>
        <w:spacing w:line="264" w:lineRule="auto"/>
        <w:jc w:val="both"/>
        <w:rPr>
          <w:rFonts w:ascii="Georgia" w:eastAsia="Times New Roman" w:hAnsi="Georgia" w:cs="Calibri Light"/>
          <w:bCs/>
          <w:sz w:val="24"/>
          <w:szCs w:val="24"/>
          <w:lang w:val="id-ID" w:eastAsia="id-ID"/>
        </w:rPr>
      </w:pPr>
      <w:r w:rsidRPr="00CB456C">
        <w:rPr>
          <w:rFonts w:ascii="Georgia" w:hAnsi="Georgia" w:cs="Times New Roman"/>
          <w:sz w:val="24"/>
          <w:szCs w:val="24"/>
        </w:rPr>
        <w:t xml:space="preserve">Dari segi tema, kontras antara </w:t>
      </w:r>
      <w:r w:rsidR="00347565" w:rsidRPr="00CB456C">
        <w:rPr>
          <w:rFonts w:ascii="Georgia" w:hAnsi="Georgia" w:cs="Times New Roman"/>
          <w:sz w:val="24"/>
          <w:szCs w:val="24"/>
        </w:rPr>
        <w:t xml:space="preserve">kemerdekaan melalui iman kepada Kristus </w:t>
      </w:r>
      <w:r w:rsidR="00347565">
        <w:rPr>
          <w:rFonts w:ascii="Georgia" w:hAnsi="Georgia" w:cs="Times New Roman"/>
          <w:sz w:val="24"/>
          <w:szCs w:val="24"/>
        </w:rPr>
        <w:t xml:space="preserve">dengan </w:t>
      </w:r>
      <w:r w:rsidRPr="00CB456C">
        <w:rPr>
          <w:rFonts w:ascii="Georgia" w:hAnsi="Georgia" w:cs="Times New Roman"/>
          <w:sz w:val="24"/>
          <w:szCs w:val="24"/>
        </w:rPr>
        <w:t xml:space="preserve">perbudakan karena melakukan hukum Taurat berulang kali terungkap di </w:t>
      </w:r>
      <w:r w:rsidR="00347565">
        <w:rPr>
          <w:rFonts w:ascii="Georgia" w:hAnsi="Georgia" w:cs="Times New Roman"/>
          <w:sz w:val="24"/>
          <w:szCs w:val="24"/>
        </w:rPr>
        <w:t>dalam</w:t>
      </w:r>
      <w:r w:rsidRPr="00CB456C">
        <w:rPr>
          <w:rFonts w:ascii="Georgia" w:hAnsi="Georgia" w:cs="Times New Roman"/>
          <w:sz w:val="24"/>
          <w:szCs w:val="24"/>
        </w:rPr>
        <w:t xml:space="preserve"> surat ini (1:6; 2:4, 3:3, 22, 26-28; 4:4, 11; dan lain-lain).</w:t>
      </w:r>
      <w:r w:rsidRPr="00CB456C">
        <w:rPr>
          <w:rStyle w:val="FootnoteReference"/>
          <w:rFonts w:ascii="Georgia" w:hAnsi="Georgia" w:cs="Times New Roman"/>
          <w:sz w:val="24"/>
          <w:szCs w:val="24"/>
        </w:rPr>
        <w:footnoteReference w:id="23"/>
      </w:r>
      <w:r w:rsidRPr="00CB456C">
        <w:rPr>
          <w:rFonts w:ascii="Georgia" w:hAnsi="Georgia" w:cs="Times New Roman"/>
          <w:sz w:val="24"/>
          <w:szCs w:val="24"/>
        </w:rPr>
        <w:t xml:space="preserve"> Paulus membantah tesis Judaizer dengan mengutip peristiwa yang dipakai oleh kaum Judaizer tentang kedua anak Abraham dengan memberikan antitesis antara daging dan roh/janji. Pemahaman kaum Judaizer justru diruntuhkan oleh </w:t>
      </w:r>
      <w:r w:rsidRPr="00CB456C">
        <w:rPr>
          <w:rFonts w:ascii="Georgia" w:hAnsi="Georgia" w:cs="Times New Roman"/>
          <w:i/>
          <w:sz w:val="24"/>
          <w:szCs w:val="24"/>
        </w:rPr>
        <w:t xml:space="preserve">point of contact </w:t>
      </w:r>
      <w:r w:rsidRPr="00CB456C">
        <w:rPr>
          <w:rFonts w:ascii="Georgia" w:hAnsi="Georgia" w:cs="Times New Roman"/>
          <w:sz w:val="24"/>
          <w:szCs w:val="24"/>
        </w:rPr>
        <w:t>yang mereka ajukan sendiri. Sebab, peristiwa tentang kelahiran kedua anak Abraham justru menyingkapkan tentang kasih karunia Allah dalam keselamatan umat manusia. Dana Gould membagi 5 paralelisme antitesis antara Hagar dan Sara dalam tabel di bawah ini.</w:t>
      </w:r>
      <w:r w:rsidRPr="00CB456C">
        <w:rPr>
          <w:rStyle w:val="FootnoteReference"/>
          <w:rFonts w:ascii="Georgia" w:hAnsi="Georgia" w:cs="Times New Roman"/>
          <w:sz w:val="24"/>
          <w:szCs w:val="24"/>
        </w:rPr>
        <w:footnoteReference w:id="24"/>
      </w:r>
    </w:p>
    <w:p w14:paraId="7E0A6C8C" w14:textId="77777777" w:rsidR="00B45D01" w:rsidRDefault="00B45D01" w:rsidP="00B45D01">
      <w:pPr>
        <w:tabs>
          <w:tab w:val="left" w:pos="5652"/>
        </w:tabs>
        <w:kinsoku w:val="0"/>
        <w:autoSpaceDE/>
        <w:autoSpaceDN/>
        <w:spacing w:line="264" w:lineRule="auto"/>
        <w:jc w:val="center"/>
        <w:rPr>
          <w:rFonts w:ascii="Georgia" w:hAnsi="Georgia" w:cs="Times New Roman"/>
          <w:sz w:val="24"/>
          <w:szCs w:val="24"/>
        </w:rPr>
      </w:pPr>
    </w:p>
    <w:p w14:paraId="12EFF3D9" w14:textId="3A3BCC38" w:rsidR="00F26080" w:rsidRDefault="00CB456C" w:rsidP="00B45D01">
      <w:pPr>
        <w:tabs>
          <w:tab w:val="left" w:pos="5652"/>
        </w:tabs>
        <w:kinsoku w:val="0"/>
        <w:autoSpaceDE/>
        <w:autoSpaceDN/>
        <w:spacing w:line="264" w:lineRule="auto"/>
        <w:jc w:val="center"/>
        <w:rPr>
          <w:rFonts w:ascii="Georgia" w:hAnsi="Georgia" w:cs="Times New Roman"/>
          <w:sz w:val="24"/>
          <w:szCs w:val="24"/>
        </w:rPr>
      </w:pPr>
      <w:r w:rsidRPr="00CB456C">
        <w:rPr>
          <w:rFonts w:ascii="Georgia" w:hAnsi="Georgia" w:cs="Times New Roman"/>
          <w:sz w:val="24"/>
          <w:szCs w:val="24"/>
        </w:rPr>
        <w:t>Tabel 2. Paralelisme Antitesis Hagar dan Sara dalam Galatia 4:21-30</w:t>
      </w:r>
    </w:p>
    <w:tbl>
      <w:tblPr>
        <w:tblStyle w:val="TableGrid"/>
        <w:tblW w:w="0" w:type="auto"/>
        <w:tblLook w:val="04A0" w:firstRow="1" w:lastRow="0" w:firstColumn="1" w:lastColumn="0" w:noHBand="0" w:noVBand="1"/>
      </w:tblPr>
      <w:tblGrid>
        <w:gridCol w:w="2499"/>
        <w:gridCol w:w="2499"/>
      </w:tblGrid>
      <w:tr w:rsidR="00B45D01" w:rsidRPr="00CB456C" w14:paraId="3A0209B5" w14:textId="77777777" w:rsidTr="00430212">
        <w:tc>
          <w:tcPr>
            <w:tcW w:w="4675" w:type="dxa"/>
          </w:tcPr>
          <w:p w14:paraId="1B6112C0" w14:textId="77777777" w:rsidR="00CB456C" w:rsidRPr="00CB456C" w:rsidRDefault="00CB456C" w:rsidP="00B45D01">
            <w:pPr>
              <w:spacing w:line="264" w:lineRule="auto"/>
              <w:contextualSpacing/>
              <w:jc w:val="center"/>
              <w:rPr>
                <w:rFonts w:ascii="Georgia" w:hAnsi="Georgia" w:cs="Times New Roman"/>
                <w:b/>
                <w:sz w:val="24"/>
                <w:szCs w:val="24"/>
              </w:rPr>
            </w:pPr>
            <w:r w:rsidRPr="00CB456C">
              <w:rPr>
                <w:rFonts w:ascii="Georgia" w:hAnsi="Georgia" w:cs="Times New Roman"/>
                <w:b/>
                <w:sz w:val="24"/>
                <w:szCs w:val="24"/>
              </w:rPr>
              <w:t>Hagar</w:t>
            </w:r>
          </w:p>
        </w:tc>
        <w:tc>
          <w:tcPr>
            <w:tcW w:w="4675" w:type="dxa"/>
          </w:tcPr>
          <w:p w14:paraId="76190C84" w14:textId="77777777" w:rsidR="00CB456C" w:rsidRPr="00CB456C" w:rsidRDefault="00CB456C" w:rsidP="00B45D01">
            <w:pPr>
              <w:spacing w:line="264" w:lineRule="auto"/>
              <w:contextualSpacing/>
              <w:jc w:val="center"/>
              <w:rPr>
                <w:rFonts w:ascii="Georgia" w:hAnsi="Georgia" w:cs="Times New Roman"/>
                <w:b/>
                <w:sz w:val="24"/>
                <w:szCs w:val="24"/>
              </w:rPr>
            </w:pPr>
            <w:r w:rsidRPr="00CB456C">
              <w:rPr>
                <w:rFonts w:ascii="Georgia" w:hAnsi="Georgia" w:cs="Times New Roman"/>
                <w:b/>
                <w:sz w:val="24"/>
                <w:szCs w:val="24"/>
              </w:rPr>
              <w:t>Sara</w:t>
            </w:r>
          </w:p>
        </w:tc>
      </w:tr>
      <w:tr w:rsidR="00B45D01" w:rsidRPr="00CB456C" w14:paraId="21C16CBD" w14:textId="77777777" w:rsidTr="00430212">
        <w:tc>
          <w:tcPr>
            <w:tcW w:w="4675" w:type="dxa"/>
          </w:tcPr>
          <w:p w14:paraId="7B3B3200" w14:textId="77777777"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Ismail, anak seorang budak</w:t>
            </w:r>
          </w:p>
        </w:tc>
        <w:tc>
          <w:tcPr>
            <w:tcW w:w="4675" w:type="dxa"/>
          </w:tcPr>
          <w:p w14:paraId="28FA349E" w14:textId="77777777"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Ishak, anak seorang merdeka</w:t>
            </w:r>
          </w:p>
        </w:tc>
      </w:tr>
      <w:tr w:rsidR="00B45D01" w:rsidRPr="00CB456C" w14:paraId="1BF93FD9" w14:textId="77777777" w:rsidTr="00430212">
        <w:tc>
          <w:tcPr>
            <w:tcW w:w="4675" w:type="dxa"/>
          </w:tcPr>
          <w:p w14:paraId="14755240" w14:textId="77777777"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Kelahiran menurut daging</w:t>
            </w:r>
          </w:p>
        </w:tc>
        <w:tc>
          <w:tcPr>
            <w:tcW w:w="4675" w:type="dxa"/>
          </w:tcPr>
          <w:p w14:paraId="73E10E94" w14:textId="77777777"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Kelahiran menurut janji</w:t>
            </w:r>
          </w:p>
        </w:tc>
      </w:tr>
      <w:tr w:rsidR="00B45D01" w:rsidRPr="00CB456C" w14:paraId="0F28144C" w14:textId="77777777" w:rsidTr="00430212">
        <w:tc>
          <w:tcPr>
            <w:tcW w:w="4675" w:type="dxa"/>
          </w:tcPr>
          <w:p w14:paraId="441339E1" w14:textId="77777777"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Perjanjian Lama</w:t>
            </w:r>
          </w:p>
        </w:tc>
        <w:tc>
          <w:tcPr>
            <w:tcW w:w="4675" w:type="dxa"/>
          </w:tcPr>
          <w:p w14:paraId="30A0429B" w14:textId="77777777"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Perjanjian Baru</w:t>
            </w:r>
          </w:p>
        </w:tc>
      </w:tr>
      <w:tr w:rsidR="00B45D01" w:rsidRPr="00CB456C" w14:paraId="6CC6E2F7" w14:textId="77777777" w:rsidTr="00430212">
        <w:tc>
          <w:tcPr>
            <w:tcW w:w="4675" w:type="dxa"/>
          </w:tcPr>
          <w:p w14:paraId="0F9F4EE0" w14:textId="77777777"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Gunung Sinai</w:t>
            </w:r>
          </w:p>
        </w:tc>
        <w:tc>
          <w:tcPr>
            <w:tcW w:w="4675" w:type="dxa"/>
          </w:tcPr>
          <w:p w14:paraId="6DA1A1BE" w14:textId="77777777"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Gunung Sion</w:t>
            </w:r>
          </w:p>
        </w:tc>
      </w:tr>
      <w:tr w:rsidR="00B45D01" w:rsidRPr="00CB456C" w14:paraId="1D2E8A47" w14:textId="77777777" w:rsidTr="00430212">
        <w:tc>
          <w:tcPr>
            <w:tcW w:w="4675" w:type="dxa"/>
          </w:tcPr>
          <w:p w14:paraId="24FE2221" w14:textId="77777777"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Yerusalem jasmani</w:t>
            </w:r>
          </w:p>
        </w:tc>
        <w:tc>
          <w:tcPr>
            <w:tcW w:w="4675" w:type="dxa"/>
          </w:tcPr>
          <w:p w14:paraId="44702454" w14:textId="77777777"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Yerusalem surgawi</w:t>
            </w:r>
          </w:p>
        </w:tc>
      </w:tr>
    </w:tbl>
    <w:p w14:paraId="23164AC0" w14:textId="77777777" w:rsidR="00CB456C" w:rsidRPr="00CB456C" w:rsidRDefault="00CB456C" w:rsidP="00B45D01">
      <w:pPr>
        <w:tabs>
          <w:tab w:val="left" w:pos="5652"/>
        </w:tabs>
        <w:kinsoku w:val="0"/>
        <w:autoSpaceDE/>
        <w:autoSpaceDN/>
        <w:spacing w:line="264" w:lineRule="auto"/>
        <w:jc w:val="both"/>
        <w:rPr>
          <w:rFonts w:ascii="Georgia" w:eastAsia="Times New Roman" w:hAnsi="Georgia" w:cs="Calibri Light"/>
          <w:sz w:val="24"/>
          <w:szCs w:val="24"/>
          <w:lang w:val="id-ID" w:eastAsia="id-ID"/>
        </w:rPr>
      </w:pPr>
    </w:p>
    <w:p w14:paraId="0CDD97C3" w14:textId="6B306195" w:rsidR="009A7B2B"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Kedua,</w:t>
      </w:r>
      <w:r w:rsidRPr="00CB456C">
        <w:rPr>
          <w:rFonts w:ascii="Georgia" w:hAnsi="Georgia" w:cs="Times New Roman"/>
          <w:i/>
          <w:sz w:val="24"/>
          <w:szCs w:val="24"/>
        </w:rPr>
        <w:t xml:space="preserve"> </w:t>
      </w:r>
      <w:r w:rsidRPr="00CB456C">
        <w:rPr>
          <w:rFonts w:ascii="Georgia" w:hAnsi="Georgia" w:cs="Times New Roman"/>
          <w:sz w:val="24"/>
          <w:szCs w:val="24"/>
        </w:rPr>
        <w:t xml:space="preserve">konteks jauh. Paulus sedang mengutip tentang janji Allah kepada Abraham </w:t>
      </w:r>
      <w:r w:rsidR="001423B8">
        <w:rPr>
          <w:rFonts w:ascii="Georgia" w:hAnsi="Georgia" w:cs="Times New Roman"/>
          <w:sz w:val="24"/>
          <w:szCs w:val="24"/>
        </w:rPr>
        <w:t>sebagaimana yang tertulis dalam Kejadian</w:t>
      </w:r>
      <w:r w:rsidRPr="00CB456C">
        <w:rPr>
          <w:rFonts w:ascii="Georgia" w:hAnsi="Georgia" w:cs="Times New Roman"/>
          <w:sz w:val="24"/>
          <w:szCs w:val="24"/>
        </w:rPr>
        <w:t xml:space="preserve"> 15:4-6, 17:15-21)</w:t>
      </w:r>
      <w:r w:rsidR="001423B8">
        <w:rPr>
          <w:rFonts w:ascii="Georgia" w:hAnsi="Georgia" w:cs="Times New Roman"/>
          <w:sz w:val="24"/>
          <w:szCs w:val="24"/>
        </w:rPr>
        <w:t>.</w:t>
      </w:r>
      <w:r w:rsidRPr="00CB456C">
        <w:rPr>
          <w:rStyle w:val="FootnoteReference"/>
          <w:rFonts w:ascii="Georgia" w:hAnsi="Georgia" w:cs="Times New Roman"/>
          <w:sz w:val="24"/>
          <w:szCs w:val="24"/>
        </w:rPr>
        <w:footnoteReference w:id="25"/>
      </w:r>
      <w:r w:rsidR="001423B8">
        <w:rPr>
          <w:rFonts w:ascii="Georgia" w:hAnsi="Georgia" w:cs="Times New Roman"/>
          <w:sz w:val="24"/>
          <w:szCs w:val="24"/>
        </w:rPr>
        <w:t xml:space="preserve"> Selain itu,</w:t>
      </w:r>
      <w:r w:rsidRPr="00CB456C">
        <w:rPr>
          <w:rFonts w:ascii="Georgia" w:hAnsi="Georgia" w:cs="Times New Roman"/>
          <w:sz w:val="24"/>
          <w:szCs w:val="24"/>
        </w:rPr>
        <w:t xml:space="preserve"> penganiayaan </w:t>
      </w:r>
      <w:r w:rsidR="00347565">
        <w:rPr>
          <w:rFonts w:ascii="Georgia" w:hAnsi="Georgia" w:cs="Times New Roman"/>
          <w:sz w:val="24"/>
          <w:szCs w:val="24"/>
        </w:rPr>
        <w:t xml:space="preserve">yang </w:t>
      </w:r>
      <w:r w:rsidR="00347565">
        <w:rPr>
          <w:rFonts w:ascii="Georgia" w:hAnsi="Georgia" w:cs="Times New Roman"/>
          <w:sz w:val="24"/>
          <w:szCs w:val="24"/>
        </w:rPr>
        <w:lastRenderedPageBreak/>
        <w:t xml:space="preserve">dilakukan </w:t>
      </w:r>
      <w:r w:rsidRPr="00CB456C">
        <w:rPr>
          <w:rFonts w:ascii="Georgia" w:hAnsi="Georgia" w:cs="Times New Roman"/>
          <w:sz w:val="24"/>
          <w:szCs w:val="24"/>
        </w:rPr>
        <w:t>oleh Ismael (Kej. 21:9)</w:t>
      </w:r>
      <w:r w:rsidRPr="00CB456C">
        <w:rPr>
          <w:rStyle w:val="FootnoteReference"/>
          <w:rFonts w:ascii="Georgia" w:hAnsi="Georgia" w:cs="Times New Roman"/>
          <w:sz w:val="24"/>
          <w:szCs w:val="24"/>
        </w:rPr>
        <w:footnoteReference w:id="26"/>
      </w:r>
      <w:r w:rsidRPr="00CB456C">
        <w:rPr>
          <w:rFonts w:ascii="Georgia" w:hAnsi="Georgia" w:cs="Times New Roman"/>
          <w:sz w:val="24"/>
          <w:szCs w:val="24"/>
        </w:rPr>
        <w:t xml:space="preserve"> dan konsep Yerusalem surgaw</w:t>
      </w:r>
      <w:r w:rsidR="001423B8">
        <w:rPr>
          <w:rFonts w:ascii="Georgia" w:hAnsi="Georgia" w:cs="Times New Roman"/>
          <w:sz w:val="24"/>
          <w:szCs w:val="24"/>
        </w:rPr>
        <w:t>i juga dibahas</w:t>
      </w:r>
      <w:r w:rsidRPr="00CB456C">
        <w:rPr>
          <w:rFonts w:ascii="Georgia" w:hAnsi="Georgia" w:cs="Times New Roman"/>
          <w:sz w:val="24"/>
          <w:szCs w:val="24"/>
        </w:rPr>
        <w:t xml:space="preserve"> dalam </w:t>
      </w:r>
      <w:r w:rsidR="001423B8">
        <w:rPr>
          <w:rFonts w:ascii="Georgia" w:hAnsi="Georgia" w:cs="Times New Roman"/>
          <w:sz w:val="24"/>
          <w:szCs w:val="24"/>
        </w:rPr>
        <w:t xml:space="preserve">perikop </w:t>
      </w:r>
      <w:r w:rsidRPr="00CB456C">
        <w:rPr>
          <w:rFonts w:ascii="Georgia" w:hAnsi="Georgia" w:cs="Times New Roman"/>
          <w:sz w:val="24"/>
          <w:szCs w:val="24"/>
        </w:rPr>
        <w:t xml:space="preserve">Galatia 4:21-5:1 tersebut. Konsep Yerusalem surgawi merupakan sebuah gagasan eskatologis </w:t>
      </w:r>
      <w:r w:rsidR="006F70E5">
        <w:rPr>
          <w:rFonts w:ascii="Georgia" w:hAnsi="Georgia" w:cs="Times New Roman"/>
          <w:sz w:val="24"/>
          <w:szCs w:val="24"/>
        </w:rPr>
        <w:t>mengenai</w:t>
      </w:r>
      <w:r w:rsidRPr="00CB456C">
        <w:rPr>
          <w:rFonts w:ascii="Georgia" w:hAnsi="Georgia" w:cs="Times New Roman"/>
          <w:sz w:val="24"/>
          <w:szCs w:val="24"/>
        </w:rPr>
        <w:t xml:space="preserve"> Yerusalem pada akhir zaman</w:t>
      </w:r>
      <w:r w:rsidR="00C365C2">
        <w:rPr>
          <w:rFonts w:ascii="Georgia" w:hAnsi="Georgia" w:cs="Times New Roman"/>
          <w:sz w:val="24"/>
          <w:szCs w:val="24"/>
        </w:rPr>
        <w:t xml:space="preserve"> (</w:t>
      </w:r>
      <w:r w:rsidRPr="00CB456C">
        <w:rPr>
          <w:rFonts w:ascii="Georgia" w:hAnsi="Georgia" w:cs="Times New Roman"/>
          <w:sz w:val="24"/>
          <w:szCs w:val="24"/>
        </w:rPr>
        <w:t>Mzm. 87:3, Yes. 54, Yeh. 40:48)</w:t>
      </w:r>
      <w:r w:rsidR="00C365C2">
        <w:rPr>
          <w:rFonts w:ascii="Georgia" w:hAnsi="Georgia" w:cs="Times New Roman"/>
          <w:sz w:val="24"/>
          <w:szCs w:val="24"/>
        </w:rPr>
        <w:t>.</w:t>
      </w:r>
      <w:r w:rsidRPr="00CB456C">
        <w:rPr>
          <w:rStyle w:val="FootnoteReference"/>
          <w:rFonts w:ascii="Georgia" w:hAnsi="Georgia" w:cs="Times New Roman"/>
          <w:sz w:val="24"/>
          <w:szCs w:val="24"/>
        </w:rPr>
        <w:footnoteReference w:id="27"/>
      </w:r>
      <w:r w:rsidRPr="00CB456C">
        <w:rPr>
          <w:rFonts w:ascii="Georgia" w:hAnsi="Georgia" w:cs="Times New Roman"/>
          <w:sz w:val="24"/>
          <w:szCs w:val="24"/>
        </w:rPr>
        <w:t xml:space="preserve"> </w:t>
      </w:r>
    </w:p>
    <w:p w14:paraId="0E08DDA5" w14:textId="77777777" w:rsidR="009A7B2B" w:rsidRDefault="009A7B2B" w:rsidP="00B45D01">
      <w:pPr>
        <w:spacing w:line="264" w:lineRule="auto"/>
        <w:contextualSpacing/>
        <w:jc w:val="both"/>
        <w:rPr>
          <w:rFonts w:ascii="Georgia" w:hAnsi="Georgia" w:cs="Times New Roman"/>
          <w:sz w:val="24"/>
          <w:szCs w:val="24"/>
        </w:rPr>
      </w:pPr>
    </w:p>
    <w:p w14:paraId="1D1A4168" w14:textId="42A0C021"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 xml:space="preserve">Yerusalem baru merupakan kontras dari Yerusalem lama yang buta anugerah Allah. Gould </w:t>
      </w:r>
      <w:r w:rsidR="002C17BB">
        <w:rPr>
          <w:rFonts w:ascii="Georgia" w:hAnsi="Georgia" w:cs="Times New Roman"/>
          <w:sz w:val="24"/>
          <w:szCs w:val="24"/>
        </w:rPr>
        <w:t>menampilkan</w:t>
      </w:r>
      <w:r w:rsidRPr="00CB456C">
        <w:rPr>
          <w:rFonts w:ascii="Georgia" w:hAnsi="Georgia" w:cs="Times New Roman"/>
          <w:sz w:val="24"/>
          <w:szCs w:val="24"/>
        </w:rPr>
        <w:t xml:space="preserve"> bagaimana</w:t>
      </w:r>
      <w:r w:rsidR="000F51DA">
        <w:rPr>
          <w:rFonts w:ascii="Georgia" w:hAnsi="Georgia" w:cs="Times New Roman"/>
          <w:sz w:val="24"/>
          <w:szCs w:val="24"/>
        </w:rPr>
        <w:t xml:space="preserve"> </w:t>
      </w:r>
      <w:r w:rsidR="00C365C2">
        <w:rPr>
          <w:rFonts w:ascii="Georgia" w:hAnsi="Georgia" w:cs="Times New Roman"/>
          <w:sz w:val="24"/>
          <w:szCs w:val="24"/>
        </w:rPr>
        <w:t xml:space="preserve">Paulus menggunakan </w:t>
      </w:r>
      <w:r w:rsidRPr="00CB456C">
        <w:rPr>
          <w:rFonts w:ascii="Georgia" w:hAnsi="Georgia" w:cs="Times New Roman"/>
          <w:sz w:val="24"/>
          <w:szCs w:val="24"/>
        </w:rPr>
        <w:t xml:space="preserve">janji </w:t>
      </w:r>
      <w:r w:rsidR="000F51DA">
        <w:rPr>
          <w:rFonts w:ascii="Georgia" w:hAnsi="Georgia" w:cs="Times New Roman"/>
          <w:sz w:val="24"/>
          <w:szCs w:val="24"/>
        </w:rPr>
        <w:t xml:space="preserve">yang tertulis </w:t>
      </w:r>
      <w:r w:rsidRPr="00CB456C">
        <w:rPr>
          <w:rFonts w:ascii="Georgia" w:hAnsi="Georgia" w:cs="Times New Roman"/>
          <w:sz w:val="24"/>
          <w:szCs w:val="24"/>
        </w:rPr>
        <w:t xml:space="preserve">dalam Yesaya 54 untuk </w:t>
      </w:r>
      <w:r w:rsidR="00C365C2">
        <w:rPr>
          <w:rFonts w:ascii="Georgia" w:hAnsi="Georgia" w:cs="Times New Roman"/>
          <w:sz w:val="24"/>
          <w:szCs w:val="24"/>
        </w:rPr>
        <w:t>mendekskripsikan</w:t>
      </w:r>
      <w:r w:rsidRPr="00CB456C">
        <w:rPr>
          <w:rFonts w:ascii="Georgia" w:hAnsi="Georgia" w:cs="Times New Roman"/>
          <w:sz w:val="24"/>
          <w:szCs w:val="24"/>
        </w:rPr>
        <w:t xml:space="preserve"> gereja sebagai Yerusalem</w:t>
      </w:r>
      <w:r w:rsidR="00347565">
        <w:rPr>
          <w:rFonts w:ascii="Georgia" w:hAnsi="Georgia" w:cs="Times New Roman"/>
          <w:sz w:val="24"/>
          <w:szCs w:val="24"/>
        </w:rPr>
        <w:t xml:space="preserve"> surgawi atau Yerusalem dari atas</w:t>
      </w:r>
      <w:r w:rsidRPr="00CB456C">
        <w:rPr>
          <w:rFonts w:ascii="Georgia" w:hAnsi="Georgia" w:cs="Times New Roman"/>
          <w:sz w:val="24"/>
          <w:szCs w:val="24"/>
        </w:rPr>
        <w:t>. “</w:t>
      </w:r>
      <w:r w:rsidRPr="00CB456C">
        <w:rPr>
          <w:rFonts w:ascii="Georgia" w:hAnsi="Georgia" w:cs="Times New Roman"/>
          <w:i/>
          <w:sz w:val="24"/>
          <w:szCs w:val="24"/>
        </w:rPr>
        <w:t>Paul breaks into a joyful quotation from Isa. 54:1, in which the fruitfulness of restored Jerusalem is contrasted with the barrenness of Jerusalem destroyed by the conquerors. Sarah had been barren, and the church might seem barren at times</w:t>
      </w:r>
      <w:r w:rsidRPr="00CB456C">
        <w:rPr>
          <w:rFonts w:ascii="Georgia" w:hAnsi="Georgia" w:cs="Times New Roman"/>
          <w:sz w:val="24"/>
          <w:szCs w:val="24"/>
        </w:rPr>
        <w:t xml:space="preserve">. </w:t>
      </w:r>
      <w:r w:rsidRPr="00CB456C">
        <w:rPr>
          <w:rFonts w:ascii="Georgia" w:hAnsi="Georgia" w:cs="Times New Roman"/>
          <w:i/>
          <w:sz w:val="24"/>
          <w:szCs w:val="24"/>
        </w:rPr>
        <w:t>But according to God’s promise, the children of freedom would be many</w:t>
      </w:r>
      <w:r w:rsidRPr="00CB456C">
        <w:rPr>
          <w:rFonts w:ascii="Georgia" w:hAnsi="Georgia" w:cs="Times New Roman"/>
          <w:sz w:val="24"/>
          <w:szCs w:val="24"/>
        </w:rPr>
        <w:t>.”</w:t>
      </w:r>
      <w:r w:rsidRPr="00CB456C">
        <w:rPr>
          <w:rStyle w:val="FootnoteReference"/>
          <w:rFonts w:ascii="Georgia" w:hAnsi="Georgia" w:cs="Times New Roman"/>
          <w:sz w:val="24"/>
          <w:szCs w:val="24"/>
        </w:rPr>
        <w:t xml:space="preserve"> </w:t>
      </w:r>
      <w:r w:rsidRPr="00CB456C">
        <w:rPr>
          <w:rStyle w:val="FootnoteReference"/>
          <w:rFonts w:ascii="Georgia" w:hAnsi="Georgia" w:cs="Times New Roman"/>
          <w:sz w:val="24"/>
          <w:szCs w:val="24"/>
        </w:rPr>
        <w:footnoteReference w:id="28"/>
      </w:r>
    </w:p>
    <w:p w14:paraId="70F33676" w14:textId="77777777" w:rsidR="00B45D01" w:rsidRDefault="00B45D01" w:rsidP="00B45D01">
      <w:pPr>
        <w:kinsoku w:val="0"/>
        <w:autoSpaceDE/>
        <w:autoSpaceDN/>
        <w:spacing w:line="264" w:lineRule="auto"/>
        <w:jc w:val="both"/>
        <w:rPr>
          <w:rFonts w:ascii="Georgia" w:hAnsi="Georgia" w:cs="Times New Roman"/>
          <w:sz w:val="24"/>
          <w:szCs w:val="24"/>
        </w:rPr>
      </w:pPr>
    </w:p>
    <w:p w14:paraId="20CD7453" w14:textId="134BEF07" w:rsidR="00F26080" w:rsidRDefault="00CB456C" w:rsidP="00B45D01">
      <w:pPr>
        <w:kinsoku w:val="0"/>
        <w:autoSpaceDE/>
        <w:autoSpaceDN/>
        <w:spacing w:line="264" w:lineRule="auto"/>
        <w:jc w:val="both"/>
        <w:rPr>
          <w:rFonts w:ascii="Georgia" w:hAnsi="Georgia" w:cs="Times New Roman"/>
          <w:sz w:val="24"/>
          <w:szCs w:val="24"/>
        </w:rPr>
      </w:pPr>
      <w:r w:rsidRPr="00CB456C">
        <w:rPr>
          <w:rFonts w:ascii="Georgia" w:hAnsi="Georgia" w:cs="Times New Roman"/>
          <w:sz w:val="24"/>
          <w:szCs w:val="24"/>
        </w:rPr>
        <w:t>Bukan hanya orang Yahudi yang kemudian menjadi percaya, Yerusalem surgawi juga mencakup bangsa-bangsa non-Yahudi karena iman kepada Tuhan Yesus. Dengan demikian, Yerusalem surgawi memiliki anak-anak dalam jumlah yang lebih besar daripada Yerusalem lama. Perjanjian Baru juga mengenal konsep Yerusalem surgawi yang lebih dikenal dengan istilah Yerusalem baru. Hal tersebut tertulis secara gamblang dalam beberapa teks Perjanjian Baru seperti Ibrani 11:10, 14-16; 12:22; 13:14; Why. 3:12; 21:2. Yerusalem baru ini merupakan penggenapan monarki Allah dan pemerintahan Tuhan Yesus Kristus sebagai harapan para bapa beriman (patriakh).</w:t>
      </w:r>
    </w:p>
    <w:p w14:paraId="68C9AF25" w14:textId="77777777" w:rsidR="00D50F17" w:rsidRDefault="00D50F17" w:rsidP="00B45D01">
      <w:pPr>
        <w:spacing w:before="120" w:after="200" w:line="264" w:lineRule="auto"/>
        <w:contextualSpacing/>
        <w:jc w:val="both"/>
        <w:rPr>
          <w:rFonts w:ascii="Georgia" w:hAnsi="Georgia" w:cs="Times New Roman"/>
          <w:b/>
          <w:sz w:val="24"/>
          <w:szCs w:val="24"/>
        </w:rPr>
      </w:pPr>
    </w:p>
    <w:p w14:paraId="6A6B6727" w14:textId="77777777" w:rsidR="00D50F17" w:rsidRDefault="00D50F17" w:rsidP="00B45D01">
      <w:pPr>
        <w:spacing w:before="120" w:after="200" w:line="264" w:lineRule="auto"/>
        <w:contextualSpacing/>
        <w:jc w:val="both"/>
        <w:rPr>
          <w:rFonts w:ascii="Georgia" w:hAnsi="Georgia" w:cs="Times New Roman"/>
          <w:b/>
          <w:sz w:val="24"/>
          <w:szCs w:val="24"/>
        </w:rPr>
      </w:pPr>
    </w:p>
    <w:p w14:paraId="4BEAFDFE" w14:textId="1C50FFA0" w:rsidR="00CB456C" w:rsidRPr="00CB456C" w:rsidRDefault="00CB456C" w:rsidP="00B45D01">
      <w:pPr>
        <w:spacing w:before="120" w:after="200" w:line="264" w:lineRule="auto"/>
        <w:contextualSpacing/>
        <w:jc w:val="both"/>
        <w:rPr>
          <w:rFonts w:ascii="Georgia" w:hAnsi="Georgia" w:cs="Times New Roman"/>
          <w:b/>
          <w:sz w:val="24"/>
          <w:szCs w:val="24"/>
        </w:rPr>
      </w:pPr>
      <w:r w:rsidRPr="00CB456C">
        <w:rPr>
          <w:rFonts w:ascii="Georgia" w:hAnsi="Georgia" w:cs="Times New Roman"/>
          <w:b/>
          <w:sz w:val="24"/>
          <w:szCs w:val="24"/>
        </w:rPr>
        <w:t>Analisis Gramatikal</w:t>
      </w:r>
    </w:p>
    <w:p w14:paraId="1BAFEE5E" w14:textId="77777777" w:rsidR="009A7B2B" w:rsidRPr="009A7B2B" w:rsidRDefault="009A7B2B" w:rsidP="00B45D01">
      <w:pPr>
        <w:kinsoku w:val="0"/>
        <w:autoSpaceDE/>
        <w:autoSpaceDN/>
        <w:spacing w:before="120" w:after="200" w:line="264" w:lineRule="auto"/>
        <w:jc w:val="center"/>
        <w:rPr>
          <w:rFonts w:ascii="Georgia" w:hAnsi="Georgia" w:cs="Times New Roman"/>
          <w:i/>
          <w:sz w:val="8"/>
          <w:szCs w:val="8"/>
        </w:rPr>
      </w:pPr>
    </w:p>
    <w:p w14:paraId="04F45D83" w14:textId="3A3B9AD7" w:rsidR="00F26080" w:rsidRPr="00CB456C" w:rsidRDefault="00CB456C" w:rsidP="00B45D01">
      <w:pPr>
        <w:kinsoku w:val="0"/>
        <w:autoSpaceDE/>
        <w:autoSpaceDN/>
        <w:spacing w:before="120" w:after="200" w:line="264" w:lineRule="auto"/>
        <w:jc w:val="center"/>
        <w:rPr>
          <w:rFonts w:ascii="Georgia" w:eastAsia="Times New Roman" w:hAnsi="Georgia" w:cs="Calibri Light"/>
          <w:sz w:val="24"/>
          <w:szCs w:val="24"/>
          <w:lang w:val="id-ID" w:eastAsia="id-ID"/>
        </w:rPr>
      </w:pPr>
      <w:r w:rsidRPr="00CB456C">
        <w:rPr>
          <w:rFonts w:ascii="Georgia" w:hAnsi="Georgia" w:cs="Times New Roman"/>
          <w:i/>
          <w:sz w:val="24"/>
          <w:szCs w:val="24"/>
        </w:rPr>
        <w:lastRenderedPageBreak/>
        <w:t xml:space="preserve">Ini adalah Suatu Kiasan </w:t>
      </w:r>
      <w:r>
        <w:rPr>
          <w:rFonts w:ascii="Georgia" w:hAnsi="Georgia" w:cs="Times New Roman"/>
          <w:i/>
          <w:sz w:val="24"/>
          <w:szCs w:val="24"/>
        </w:rPr>
        <w:br/>
      </w:r>
      <w:r w:rsidRPr="00CB456C">
        <w:rPr>
          <w:rFonts w:ascii="Georgia" w:hAnsi="Georgia" w:cs="Times New Roman"/>
          <w:sz w:val="24"/>
          <w:szCs w:val="24"/>
        </w:rPr>
        <w:t>(</w:t>
      </w:r>
      <w:r w:rsidRPr="00CB456C">
        <w:rPr>
          <w:rFonts w:ascii="Times New Roman" w:hAnsi="Times New Roman" w:cs="Times New Roman"/>
          <w:sz w:val="24"/>
          <w:szCs w:val="24"/>
          <w:lang w:val="el-GR" w:bidi="he-IL"/>
        </w:rPr>
        <w:t>ἅ</w:t>
      </w:r>
      <w:r w:rsidRPr="00CB456C">
        <w:rPr>
          <w:rFonts w:ascii="Georgia" w:hAnsi="Georgia" w:cs="Times New Roman"/>
          <w:sz w:val="24"/>
          <w:szCs w:val="24"/>
          <w:lang w:val="el-GR" w:bidi="he-IL"/>
        </w:rPr>
        <w:t>τιν</w:t>
      </w:r>
      <w:r w:rsidRPr="00CB456C">
        <w:rPr>
          <w:rFonts w:ascii="Times New Roman" w:hAnsi="Times New Roman" w:cs="Times New Roman"/>
          <w:sz w:val="24"/>
          <w:szCs w:val="24"/>
          <w:lang w:val="el-GR" w:bidi="he-IL"/>
        </w:rPr>
        <w:t>ά</w:t>
      </w:r>
      <w:r w:rsidRPr="00CB456C">
        <w:rPr>
          <w:rFonts w:ascii="Georgia" w:hAnsi="Georgia" w:cs="Times New Roman"/>
          <w:sz w:val="24"/>
          <w:szCs w:val="24"/>
          <w:lang w:val="el-GR" w:bidi="he-IL"/>
        </w:rPr>
        <w:t xml:space="preserve"> </w:t>
      </w:r>
      <w:r w:rsidRPr="00CB456C">
        <w:rPr>
          <w:rFonts w:ascii="Times New Roman" w:hAnsi="Times New Roman" w:cs="Times New Roman"/>
          <w:sz w:val="24"/>
          <w:szCs w:val="24"/>
          <w:lang w:val="el-GR" w:bidi="he-IL"/>
        </w:rPr>
        <w:t>ἐ</w:t>
      </w:r>
      <w:r w:rsidRPr="00CB456C">
        <w:rPr>
          <w:rFonts w:ascii="Georgia" w:hAnsi="Georgia" w:cs="Times New Roman"/>
          <w:sz w:val="24"/>
          <w:szCs w:val="24"/>
          <w:lang w:val="el-GR" w:bidi="he-IL"/>
        </w:rPr>
        <w:t xml:space="preserve">στιν </w:t>
      </w:r>
      <w:r w:rsidRPr="00CB456C">
        <w:rPr>
          <w:rFonts w:ascii="Times New Roman" w:hAnsi="Times New Roman" w:cs="Times New Roman"/>
          <w:sz w:val="24"/>
          <w:szCs w:val="24"/>
          <w:lang w:val="el-GR" w:bidi="he-IL"/>
        </w:rPr>
        <w:t>ἀ</w:t>
      </w:r>
      <w:r w:rsidRPr="00CB456C">
        <w:rPr>
          <w:rFonts w:ascii="Georgia" w:hAnsi="Georgia" w:cs="Times New Roman"/>
          <w:sz w:val="24"/>
          <w:szCs w:val="24"/>
          <w:lang w:val="el-GR" w:bidi="he-IL"/>
        </w:rPr>
        <w:t>λληγορο</w:t>
      </w:r>
      <w:r w:rsidRPr="00CB456C">
        <w:rPr>
          <w:rFonts w:ascii="Times New Roman" w:hAnsi="Times New Roman" w:cs="Times New Roman"/>
          <w:sz w:val="24"/>
          <w:szCs w:val="24"/>
          <w:lang w:val="el-GR" w:bidi="he-IL"/>
        </w:rPr>
        <w:t>ύ</w:t>
      </w:r>
      <w:r w:rsidRPr="00CB456C">
        <w:rPr>
          <w:rFonts w:ascii="Georgia" w:hAnsi="Georgia" w:cs="Times New Roman"/>
          <w:sz w:val="24"/>
          <w:szCs w:val="24"/>
          <w:lang w:val="el-GR" w:bidi="he-IL"/>
        </w:rPr>
        <w:t>μενα</w:t>
      </w:r>
      <w:r w:rsidRPr="00CB456C">
        <w:rPr>
          <w:rFonts w:ascii="Georgia" w:hAnsi="Georgia" w:cs="Times New Roman"/>
          <w:sz w:val="24"/>
          <w:szCs w:val="24"/>
        </w:rPr>
        <w:t>)</w:t>
      </w:r>
    </w:p>
    <w:p w14:paraId="790CEFA3" w14:textId="1975F4AE"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Paulus memulai ayat 24 dengan klausa “Ini adalah suatu kiasan”. Kata ganti relatif tak tentu (</w:t>
      </w:r>
      <w:r w:rsidRPr="00CB456C">
        <w:rPr>
          <w:rFonts w:ascii="Georgia" w:hAnsi="Georgia" w:cs="Times New Roman"/>
          <w:i/>
          <w:sz w:val="24"/>
          <w:szCs w:val="24"/>
        </w:rPr>
        <w:t>indefinite relative pronoun</w:t>
      </w:r>
      <w:r w:rsidRPr="00CB456C">
        <w:rPr>
          <w:rFonts w:ascii="Georgia" w:hAnsi="Georgia" w:cs="Times New Roman"/>
          <w:sz w:val="24"/>
          <w:szCs w:val="24"/>
        </w:rPr>
        <w:t xml:space="preserve">) </w:t>
      </w:r>
      <w:r w:rsidRPr="00CB456C">
        <w:rPr>
          <w:rFonts w:ascii="Times New Roman" w:hAnsi="Times New Roman" w:cs="Times New Roman"/>
          <w:sz w:val="24"/>
          <w:szCs w:val="24"/>
          <w:lang w:val="el-GR" w:bidi="he-IL"/>
        </w:rPr>
        <w:t>ἅ</w:t>
      </w:r>
      <w:r w:rsidRPr="00CB456C">
        <w:rPr>
          <w:rFonts w:ascii="Georgia" w:hAnsi="Georgia" w:cs="Times New Roman"/>
          <w:sz w:val="24"/>
          <w:szCs w:val="24"/>
          <w:lang w:val="el-GR" w:bidi="he-IL"/>
        </w:rPr>
        <w:t>τιν</w:t>
      </w:r>
      <w:r w:rsidRPr="00CB456C">
        <w:rPr>
          <w:rFonts w:ascii="Times New Roman" w:hAnsi="Times New Roman" w:cs="Times New Roman"/>
          <w:sz w:val="24"/>
          <w:szCs w:val="24"/>
          <w:lang w:val="el-GR" w:bidi="he-IL"/>
        </w:rPr>
        <w:t>ά</w:t>
      </w:r>
      <w:r w:rsidRPr="00CB456C">
        <w:rPr>
          <w:rFonts w:ascii="Georgia" w:hAnsi="Georgia" w:cs="Times New Roman"/>
          <w:sz w:val="24"/>
          <w:szCs w:val="24"/>
        </w:rPr>
        <w:t xml:space="preserve"> (</w:t>
      </w:r>
      <w:r w:rsidRPr="00CB456C">
        <w:rPr>
          <w:rFonts w:ascii="Georgia" w:hAnsi="Georgia" w:cs="Times New Roman"/>
          <w:i/>
          <w:sz w:val="24"/>
          <w:szCs w:val="24"/>
        </w:rPr>
        <w:t>hatina</w:t>
      </w:r>
      <w:r w:rsidRPr="00CB456C">
        <w:rPr>
          <w:rFonts w:ascii="Georgia" w:hAnsi="Georgia" w:cs="Times New Roman"/>
          <w:sz w:val="24"/>
          <w:szCs w:val="24"/>
        </w:rPr>
        <w:t>) mengacu pada dua wanita dari ayat 22-23, yaitu "wanita budak" dan "wanita merdeka". Kata ganti tersebut ekuivalen dengan kata ganti relatif tentu (</w:t>
      </w:r>
      <w:r w:rsidRPr="00CB456C">
        <w:rPr>
          <w:rFonts w:ascii="Georgia" w:hAnsi="Georgia" w:cs="Times New Roman"/>
          <w:i/>
          <w:sz w:val="24"/>
          <w:szCs w:val="24"/>
        </w:rPr>
        <w:t>definite relative</w:t>
      </w:r>
      <w:r w:rsidRPr="00CB456C">
        <w:rPr>
          <w:rFonts w:ascii="Georgia" w:hAnsi="Georgia" w:cs="Times New Roman"/>
          <w:sz w:val="24"/>
          <w:szCs w:val="24"/>
        </w:rPr>
        <w:t xml:space="preserve">) </w:t>
      </w:r>
      <w:r w:rsidRPr="00CB456C">
        <w:rPr>
          <w:rFonts w:ascii="Times New Roman" w:hAnsi="Times New Roman" w:cs="Times New Roman"/>
          <w:sz w:val="24"/>
          <w:szCs w:val="24"/>
          <w:lang w:val="el-GR" w:bidi="he-IL"/>
        </w:rPr>
        <w:t>ἅ</w:t>
      </w:r>
      <w:r w:rsidRPr="00CB456C">
        <w:rPr>
          <w:rFonts w:ascii="Georgia" w:hAnsi="Georgia" w:cs="Times New Roman"/>
          <w:sz w:val="24"/>
          <w:szCs w:val="24"/>
          <w:lang w:bidi="he-IL"/>
        </w:rPr>
        <w:t xml:space="preserve"> (</w:t>
      </w:r>
      <w:r w:rsidRPr="00CB456C">
        <w:rPr>
          <w:rFonts w:ascii="Georgia" w:hAnsi="Georgia" w:cs="Times New Roman"/>
          <w:i/>
          <w:sz w:val="24"/>
          <w:szCs w:val="24"/>
          <w:lang w:bidi="he-IL"/>
        </w:rPr>
        <w:t>ha</w:t>
      </w:r>
      <w:r w:rsidRPr="00CB456C">
        <w:rPr>
          <w:rFonts w:ascii="Georgia" w:hAnsi="Georgia" w:cs="Times New Roman"/>
          <w:sz w:val="24"/>
          <w:szCs w:val="24"/>
          <w:lang w:bidi="he-IL"/>
        </w:rPr>
        <w:t>)</w:t>
      </w:r>
      <w:r w:rsidRPr="00CB456C">
        <w:rPr>
          <w:rFonts w:ascii="Georgia" w:hAnsi="Georgia" w:cs="Times New Roman"/>
          <w:sz w:val="24"/>
          <w:szCs w:val="24"/>
        </w:rPr>
        <w:t xml:space="preserve"> pada kasus Bahasa Yunani Perjanjian Baru (NT Greek).</w:t>
      </w:r>
      <w:r w:rsidRPr="00CB456C">
        <w:rPr>
          <w:rStyle w:val="FootnoteReference"/>
          <w:rFonts w:ascii="Georgia" w:hAnsi="Georgia" w:cs="Times New Roman"/>
          <w:sz w:val="24"/>
          <w:szCs w:val="24"/>
        </w:rPr>
        <w:footnoteReference w:id="29"/>
      </w:r>
      <w:r w:rsidRPr="00CB456C">
        <w:rPr>
          <w:rFonts w:ascii="Georgia" w:hAnsi="Georgia" w:cs="Times New Roman"/>
          <w:sz w:val="24"/>
          <w:szCs w:val="24"/>
        </w:rPr>
        <w:t xml:space="preserve"> Partisip “</w:t>
      </w:r>
      <w:r w:rsidRPr="00CB456C">
        <w:rPr>
          <w:rFonts w:ascii="Times New Roman" w:hAnsi="Times New Roman" w:cs="Times New Roman"/>
          <w:sz w:val="24"/>
          <w:szCs w:val="24"/>
        </w:rPr>
        <w:t>ἀ</w:t>
      </w:r>
      <w:r w:rsidRPr="00CB456C">
        <w:rPr>
          <w:rFonts w:ascii="Georgia" w:hAnsi="Georgia" w:cs="Times New Roman"/>
          <w:sz w:val="24"/>
          <w:szCs w:val="24"/>
        </w:rPr>
        <w:t>λληγορούμενα” (</w:t>
      </w:r>
      <w:r w:rsidRPr="00CB456C">
        <w:rPr>
          <w:rFonts w:ascii="Georgia" w:hAnsi="Georgia" w:cs="Times New Roman"/>
          <w:i/>
          <w:sz w:val="24"/>
          <w:szCs w:val="24"/>
        </w:rPr>
        <w:t>allēgoroumena</w:t>
      </w:r>
      <w:r w:rsidRPr="00CB456C">
        <w:rPr>
          <w:rFonts w:ascii="Georgia" w:hAnsi="Georgia" w:cs="Times New Roman"/>
          <w:sz w:val="24"/>
          <w:szCs w:val="24"/>
        </w:rPr>
        <w:t>) yang secara etimologis berasal dari kata “</w:t>
      </w:r>
      <w:r w:rsidRPr="00CB456C">
        <w:rPr>
          <w:rFonts w:ascii="Times New Roman" w:hAnsi="Times New Roman" w:cs="Times New Roman"/>
          <w:sz w:val="24"/>
          <w:szCs w:val="24"/>
        </w:rPr>
        <w:t>ἀ</w:t>
      </w:r>
      <w:r w:rsidRPr="00CB456C">
        <w:rPr>
          <w:rFonts w:ascii="Georgia" w:hAnsi="Georgia" w:cs="Times New Roman"/>
          <w:sz w:val="24"/>
          <w:szCs w:val="24"/>
        </w:rPr>
        <w:t>λληγορέω” (</w:t>
      </w:r>
      <w:r w:rsidRPr="00CB456C">
        <w:rPr>
          <w:rFonts w:ascii="Georgia" w:hAnsi="Georgia" w:cs="Times New Roman"/>
          <w:i/>
          <w:sz w:val="24"/>
          <w:szCs w:val="24"/>
        </w:rPr>
        <w:t>allēgoreō</w:t>
      </w:r>
      <w:r w:rsidRPr="00CB456C">
        <w:rPr>
          <w:rFonts w:ascii="Georgia" w:hAnsi="Georgia" w:cs="Times New Roman"/>
          <w:sz w:val="24"/>
          <w:szCs w:val="24"/>
        </w:rPr>
        <w:t xml:space="preserve">). Kata ini merupakan </w:t>
      </w:r>
      <w:r w:rsidR="000F51DA">
        <w:rPr>
          <w:rFonts w:ascii="Georgia" w:hAnsi="Georgia" w:cs="Times New Roman"/>
          <w:sz w:val="24"/>
          <w:szCs w:val="24"/>
        </w:rPr>
        <w:t>pertalian</w:t>
      </w:r>
      <w:r w:rsidRPr="00CB456C">
        <w:rPr>
          <w:rFonts w:ascii="Georgia" w:hAnsi="Georgia" w:cs="Times New Roman"/>
          <w:sz w:val="24"/>
          <w:szCs w:val="24"/>
        </w:rPr>
        <w:t xml:space="preserve"> dari “</w:t>
      </w:r>
      <w:r w:rsidRPr="00CB456C">
        <w:rPr>
          <w:rFonts w:ascii="Times New Roman" w:hAnsi="Times New Roman" w:cs="Times New Roman"/>
          <w:sz w:val="24"/>
          <w:szCs w:val="24"/>
        </w:rPr>
        <w:t>ἀ</w:t>
      </w:r>
      <w:r w:rsidRPr="00CB456C">
        <w:rPr>
          <w:rFonts w:ascii="Georgia" w:hAnsi="Georgia" w:cs="Times New Roman"/>
          <w:sz w:val="24"/>
          <w:szCs w:val="24"/>
        </w:rPr>
        <w:t>λλ</w:t>
      </w:r>
      <w:r w:rsidRPr="00CB456C">
        <w:rPr>
          <w:rFonts w:ascii="Georgia" w:hAnsi="Georgia" w:cs="Times New Roman"/>
          <w:color w:val="000000"/>
          <w:sz w:val="24"/>
          <w:szCs w:val="24"/>
        </w:rPr>
        <w:t>α</w:t>
      </w:r>
      <w:r w:rsidRPr="00CB456C">
        <w:rPr>
          <w:rFonts w:ascii="Georgia" w:hAnsi="Georgia" w:cs="Times New Roman"/>
          <w:sz w:val="24"/>
          <w:szCs w:val="24"/>
        </w:rPr>
        <w:t>” (</w:t>
      </w:r>
      <w:r w:rsidRPr="00CB456C">
        <w:rPr>
          <w:rFonts w:ascii="Georgia" w:hAnsi="Georgia" w:cs="Times New Roman"/>
          <w:i/>
          <w:sz w:val="24"/>
          <w:szCs w:val="24"/>
        </w:rPr>
        <w:t>alla</w:t>
      </w:r>
      <w:r w:rsidRPr="00CB456C">
        <w:rPr>
          <w:rFonts w:ascii="Georgia" w:hAnsi="Georgia" w:cs="Times New Roman"/>
          <w:sz w:val="24"/>
          <w:szCs w:val="24"/>
        </w:rPr>
        <w:t xml:space="preserve">) yang </w:t>
      </w:r>
      <w:r w:rsidR="000F51DA">
        <w:rPr>
          <w:rFonts w:ascii="Georgia" w:hAnsi="Georgia" w:cs="Times New Roman"/>
          <w:sz w:val="24"/>
          <w:szCs w:val="24"/>
        </w:rPr>
        <w:t>memiliki pengertian</w:t>
      </w:r>
      <w:r w:rsidRPr="00CB456C">
        <w:rPr>
          <w:rFonts w:ascii="Georgia" w:hAnsi="Georgia" w:cs="Times New Roman"/>
          <w:sz w:val="24"/>
          <w:szCs w:val="24"/>
        </w:rPr>
        <w:t xml:space="preserve"> “</w:t>
      </w:r>
      <w:r w:rsidRPr="00CB456C">
        <w:rPr>
          <w:rFonts w:ascii="Georgia" w:hAnsi="Georgia" w:cs="Times New Roman"/>
          <w:i/>
          <w:sz w:val="24"/>
          <w:szCs w:val="24"/>
        </w:rPr>
        <w:t>other things</w:t>
      </w:r>
      <w:r w:rsidRPr="00CB456C">
        <w:rPr>
          <w:rFonts w:ascii="Georgia" w:hAnsi="Georgia" w:cs="Times New Roman"/>
          <w:sz w:val="24"/>
          <w:szCs w:val="24"/>
        </w:rPr>
        <w:t>” dan “</w:t>
      </w:r>
      <w:r w:rsidRPr="00CB456C">
        <w:rPr>
          <w:rFonts w:ascii="Times New Roman" w:hAnsi="Times New Roman" w:cs="Times New Roman"/>
          <w:sz w:val="24"/>
          <w:szCs w:val="24"/>
        </w:rPr>
        <w:t>ἀ</w:t>
      </w:r>
      <w:r w:rsidRPr="00CB456C">
        <w:rPr>
          <w:rFonts w:ascii="Georgia" w:hAnsi="Georgia" w:cs="Times New Roman"/>
          <w:sz w:val="24"/>
          <w:szCs w:val="24"/>
        </w:rPr>
        <w:t>γορε</w:t>
      </w:r>
      <w:r w:rsidRPr="00CB456C">
        <w:rPr>
          <w:rFonts w:ascii="Times New Roman" w:hAnsi="Times New Roman" w:cs="Times New Roman"/>
          <w:sz w:val="24"/>
          <w:szCs w:val="24"/>
        </w:rPr>
        <w:t>ῦ</w:t>
      </w:r>
      <w:r w:rsidRPr="00CB456C">
        <w:rPr>
          <w:rFonts w:ascii="Georgia" w:hAnsi="Georgia" w:cs="Times New Roman"/>
          <w:sz w:val="24"/>
          <w:szCs w:val="24"/>
        </w:rPr>
        <w:t>ω” (</w:t>
      </w:r>
      <w:r w:rsidRPr="00CB456C">
        <w:rPr>
          <w:rFonts w:ascii="Georgia" w:hAnsi="Georgia" w:cs="Times New Roman"/>
          <w:i/>
          <w:sz w:val="24"/>
          <w:szCs w:val="24"/>
        </w:rPr>
        <w:t>agoreyō</w:t>
      </w:r>
      <w:r w:rsidRPr="00CB456C">
        <w:rPr>
          <w:rFonts w:ascii="Georgia" w:hAnsi="Georgia" w:cs="Times New Roman"/>
          <w:sz w:val="24"/>
          <w:szCs w:val="24"/>
        </w:rPr>
        <w:t>) yang berarti “</w:t>
      </w:r>
      <w:r w:rsidRPr="00CB456C">
        <w:rPr>
          <w:rFonts w:ascii="Georgia" w:hAnsi="Georgia" w:cs="Times New Roman"/>
          <w:i/>
          <w:sz w:val="24"/>
          <w:szCs w:val="24"/>
        </w:rPr>
        <w:t>to speak</w:t>
      </w:r>
      <w:r w:rsidRPr="00CB456C">
        <w:rPr>
          <w:rFonts w:ascii="Georgia" w:hAnsi="Georgia" w:cs="Times New Roman"/>
          <w:sz w:val="24"/>
          <w:szCs w:val="24"/>
        </w:rPr>
        <w:t>”. Dengan demikian, kata “</w:t>
      </w:r>
      <w:r w:rsidRPr="00CB456C">
        <w:rPr>
          <w:rFonts w:ascii="Times New Roman" w:hAnsi="Times New Roman" w:cs="Times New Roman"/>
          <w:sz w:val="24"/>
          <w:szCs w:val="24"/>
        </w:rPr>
        <w:t>ἀ</w:t>
      </w:r>
      <w:r w:rsidRPr="00CB456C">
        <w:rPr>
          <w:rFonts w:ascii="Georgia" w:hAnsi="Georgia" w:cs="Times New Roman"/>
          <w:sz w:val="24"/>
          <w:szCs w:val="24"/>
        </w:rPr>
        <w:t>λληγορέω” (</w:t>
      </w:r>
      <w:r w:rsidRPr="00CB456C">
        <w:rPr>
          <w:rFonts w:ascii="Georgia" w:hAnsi="Georgia" w:cs="Times New Roman"/>
          <w:i/>
          <w:sz w:val="24"/>
          <w:szCs w:val="24"/>
        </w:rPr>
        <w:t>allēgoreō</w:t>
      </w:r>
      <w:r w:rsidRPr="00CB456C">
        <w:rPr>
          <w:rFonts w:ascii="Georgia" w:hAnsi="Georgia" w:cs="Times New Roman"/>
          <w:sz w:val="24"/>
          <w:szCs w:val="24"/>
        </w:rPr>
        <w:t>) memiliki pengertian “mengatakan suatu hal yang lain”.</w:t>
      </w:r>
      <w:r w:rsidRPr="00CB456C">
        <w:rPr>
          <w:rStyle w:val="FootnoteReference"/>
          <w:rFonts w:ascii="Georgia" w:hAnsi="Georgia" w:cs="Times New Roman"/>
          <w:sz w:val="24"/>
          <w:szCs w:val="24"/>
        </w:rPr>
        <w:footnoteReference w:id="30"/>
      </w:r>
      <w:r w:rsidRPr="00CB456C">
        <w:rPr>
          <w:rFonts w:ascii="Georgia" w:hAnsi="Georgia" w:cs="Times New Roman"/>
          <w:sz w:val="24"/>
          <w:szCs w:val="24"/>
        </w:rPr>
        <w:t xml:space="preserve"> Dari kata inilah kemudian muncul istilah alegoris dalam hermeneutika Kristen. </w:t>
      </w:r>
    </w:p>
    <w:p w14:paraId="3BCFE668" w14:textId="77777777" w:rsidR="00B45D01" w:rsidRDefault="00B45D01" w:rsidP="00B45D01">
      <w:pPr>
        <w:spacing w:line="264" w:lineRule="auto"/>
        <w:contextualSpacing/>
        <w:jc w:val="both"/>
        <w:rPr>
          <w:rFonts w:ascii="Georgia" w:hAnsi="Georgia" w:cs="Times New Roman"/>
          <w:sz w:val="24"/>
          <w:szCs w:val="24"/>
        </w:rPr>
      </w:pPr>
    </w:p>
    <w:p w14:paraId="6FD14B5B" w14:textId="7D21DF72"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 xml:space="preserve">Kata ini menjadi sulit untuk dipahami karena merupakan salah satu </w:t>
      </w:r>
      <w:r w:rsidRPr="00CB456C">
        <w:rPr>
          <w:rFonts w:ascii="Georgia" w:hAnsi="Georgia" w:cs="Times New Roman"/>
          <w:i/>
          <w:sz w:val="24"/>
          <w:szCs w:val="24"/>
        </w:rPr>
        <w:t>hapax legomenon</w:t>
      </w:r>
      <w:r w:rsidRPr="00CB456C">
        <w:rPr>
          <w:rFonts w:ascii="Georgia" w:hAnsi="Georgia" w:cs="Times New Roman"/>
          <w:sz w:val="24"/>
          <w:szCs w:val="24"/>
        </w:rPr>
        <w:t xml:space="preserve"> dalam kanon Perjanjian Baru. Istilah </w:t>
      </w:r>
      <w:r w:rsidRPr="00CB456C">
        <w:rPr>
          <w:rFonts w:ascii="Georgia" w:hAnsi="Georgia" w:cs="Times New Roman"/>
          <w:i/>
          <w:sz w:val="24"/>
          <w:szCs w:val="24"/>
        </w:rPr>
        <w:t xml:space="preserve">hapax legomenon </w:t>
      </w:r>
      <w:r w:rsidRPr="00CB456C">
        <w:rPr>
          <w:rFonts w:ascii="Georgia" w:hAnsi="Georgia" w:cs="Times New Roman"/>
          <w:sz w:val="24"/>
          <w:szCs w:val="24"/>
        </w:rPr>
        <w:t xml:space="preserve">merupakan </w:t>
      </w:r>
      <w:r w:rsidR="000F51DA">
        <w:rPr>
          <w:rFonts w:ascii="Georgia" w:hAnsi="Georgia" w:cs="Times New Roman"/>
          <w:sz w:val="24"/>
          <w:szCs w:val="24"/>
        </w:rPr>
        <w:t>istilah dari sebuah</w:t>
      </w:r>
      <w:r w:rsidRPr="00CB456C">
        <w:rPr>
          <w:rFonts w:ascii="Georgia" w:hAnsi="Georgia" w:cs="Times New Roman"/>
          <w:sz w:val="24"/>
          <w:szCs w:val="24"/>
        </w:rPr>
        <w:t xml:space="preserve"> frase Yunani </w:t>
      </w:r>
      <w:r w:rsidRPr="00CB456C">
        <w:rPr>
          <w:rFonts w:ascii="Times New Roman" w:hAnsi="Times New Roman" w:cs="Times New Roman"/>
          <w:sz w:val="24"/>
          <w:szCs w:val="24"/>
          <w:shd w:val="clear" w:color="auto" w:fill="FFFFFF"/>
        </w:rPr>
        <w:t>ἅ</w:t>
      </w:r>
      <w:r w:rsidRPr="00CB456C">
        <w:rPr>
          <w:rFonts w:ascii="Georgia" w:hAnsi="Georgia" w:cs="Times New Roman"/>
          <w:sz w:val="24"/>
          <w:szCs w:val="24"/>
          <w:shd w:val="clear" w:color="auto" w:fill="FFFFFF"/>
        </w:rPr>
        <w:t>παξ λεγόμενον yang secara harfiah berarti "</w:t>
      </w:r>
      <w:r w:rsidRPr="00CB456C">
        <w:rPr>
          <w:rFonts w:ascii="Georgia" w:hAnsi="Georgia" w:cs="Times New Roman"/>
          <w:i/>
          <w:sz w:val="24"/>
          <w:szCs w:val="24"/>
          <w:shd w:val="clear" w:color="auto" w:fill="FFFFFF"/>
        </w:rPr>
        <w:t xml:space="preserve">once for </w:t>
      </w:r>
      <w:r w:rsidRPr="00CB456C">
        <w:rPr>
          <w:rFonts w:ascii="Georgia" w:hAnsi="Georgia" w:cs="Times New Roman"/>
          <w:sz w:val="24"/>
          <w:szCs w:val="24"/>
          <w:shd w:val="clear" w:color="auto" w:fill="FFFFFF"/>
        </w:rPr>
        <w:t>all” atau “sesuatu yang diucapkan hanya sekali".</w:t>
      </w:r>
      <w:r w:rsidRPr="00CB456C">
        <w:rPr>
          <w:rStyle w:val="FootnoteReference"/>
          <w:rFonts w:ascii="Georgia" w:hAnsi="Georgia" w:cs="Times New Roman"/>
          <w:sz w:val="24"/>
          <w:szCs w:val="24"/>
          <w:shd w:val="clear" w:color="auto" w:fill="FFFFFF"/>
        </w:rPr>
        <w:footnoteReference w:id="31"/>
      </w:r>
      <w:r w:rsidRPr="00CB456C">
        <w:rPr>
          <w:rFonts w:ascii="Georgia" w:hAnsi="Georgia" w:cs="Times New Roman"/>
          <w:sz w:val="24"/>
          <w:szCs w:val="24"/>
          <w:shd w:val="clear" w:color="auto" w:fill="FFFFFF"/>
        </w:rPr>
        <w:t xml:space="preserve"> Istilah ini merujuk pada sebuah kata yang hanya muncul sekali dalam sebuah teks</w:t>
      </w:r>
      <w:r w:rsidR="00347565">
        <w:rPr>
          <w:rFonts w:ascii="Georgia" w:hAnsi="Georgia" w:cs="Times New Roman"/>
          <w:sz w:val="24"/>
          <w:szCs w:val="24"/>
          <w:shd w:val="clear" w:color="auto" w:fill="FFFFFF"/>
        </w:rPr>
        <w:t xml:space="preserve"> </w:t>
      </w:r>
      <w:r w:rsidR="000F51DA">
        <w:rPr>
          <w:rFonts w:ascii="Georgia" w:hAnsi="Georgia" w:cs="Times New Roman"/>
          <w:sz w:val="24"/>
          <w:szCs w:val="24"/>
          <w:shd w:val="clear" w:color="auto" w:fill="FFFFFF"/>
        </w:rPr>
        <w:t>atau</w:t>
      </w:r>
      <w:r w:rsidRPr="00CB456C">
        <w:rPr>
          <w:rFonts w:ascii="Georgia" w:hAnsi="Georgia" w:cs="Times New Roman"/>
          <w:sz w:val="24"/>
          <w:szCs w:val="24"/>
          <w:shd w:val="clear" w:color="auto" w:fill="FFFFFF"/>
        </w:rPr>
        <w:t xml:space="preserve"> dokumen tertulis</w:t>
      </w:r>
      <w:r w:rsidR="00347565">
        <w:rPr>
          <w:rFonts w:ascii="Georgia" w:hAnsi="Georgia" w:cs="Times New Roman"/>
          <w:sz w:val="24"/>
          <w:szCs w:val="24"/>
          <w:shd w:val="clear" w:color="auto" w:fill="FFFFFF"/>
        </w:rPr>
        <w:t>.</w:t>
      </w:r>
      <w:r w:rsidRPr="00CB456C">
        <w:rPr>
          <w:rStyle w:val="FootnoteReference"/>
          <w:rFonts w:ascii="Georgia" w:hAnsi="Georgia" w:cs="Times New Roman"/>
          <w:sz w:val="24"/>
          <w:szCs w:val="24"/>
          <w:shd w:val="clear" w:color="auto" w:fill="FFFFFF"/>
        </w:rPr>
        <w:footnoteReference w:id="32"/>
      </w:r>
      <w:r w:rsidRPr="00CB456C">
        <w:rPr>
          <w:rFonts w:ascii="Georgia" w:hAnsi="Georgia" w:cs="Times New Roman"/>
          <w:sz w:val="24"/>
          <w:szCs w:val="24"/>
          <w:shd w:val="clear" w:color="auto" w:fill="FFFFFF"/>
        </w:rPr>
        <w:t xml:space="preserve"> Oleh sebab itu, kata yang tergolong </w:t>
      </w:r>
      <w:r w:rsidRPr="00CB456C">
        <w:rPr>
          <w:rFonts w:ascii="Georgia" w:hAnsi="Georgia" w:cs="Times New Roman"/>
          <w:i/>
          <w:sz w:val="24"/>
          <w:szCs w:val="24"/>
          <w:shd w:val="clear" w:color="auto" w:fill="FFFFFF"/>
        </w:rPr>
        <w:t xml:space="preserve">hapax legomenon </w:t>
      </w:r>
      <w:r w:rsidRPr="00CB456C">
        <w:rPr>
          <w:rFonts w:ascii="Georgia" w:hAnsi="Georgia" w:cs="Times New Roman"/>
          <w:sz w:val="24"/>
          <w:szCs w:val="24"/>
          <w:shd w:val="clear" w:color="auto" w:fill="FFFFFF"/>
        </w:rPr>
        <w:t xml:space="preserve">ini sangat sulit untuk ditafsirkan karena hanya tertulis dalam satu konteks saja. Secara logis, kata yang dipakai dalam beberapa konteks </w:t>
      </w:r>
      <w:proofErr w:type="gramStart"/>
      <w:r w:rsidRPr="00CB456C">
        <w:rPr>
          <w:rFonts w:ascii="Georgia" w:hAnsi="Georgia" w:cs="Times New Roman"/>
          <w:sz w:val="24"/>
          <w:szCs w:val="24"/>
          <w:shd w:val="clear" w:color="auto" w:fill="FFFFFF"/>
        </w:rPr>
        <w:t>akan</w:t>
      </w:r>
      <w:proofErr w:type="gramEnd"/>
      <w:r w:rsidRPr="00CB456C">
        <w:rPr>
          <w:rFonts w:ascii="Georgia" w:hAnsi="Georgia" w:cs="Times New Roman"/>
          <w:sz w:val="24"/>
          <w:szCs w:val="24"/>
          <w:shd w:val="clear" w:color="auto" w:fill="FFFFFF"/>
        </w:rPr>
        <w:t xml:space="preserve"> lebih mudah dimaknai daripada satu konteks saja.</w:t>
      </w:r>
      <w:r w:rsidR="00287C27">
        <w:rPr>
          <w:rFonts w:ascii="Georgia" w:hAnsi="Georgia" w:cs="Times New Roman"/>
          <w:sz w:val="24"/>
          <w:szCs w:val="24"/>
          <w:shd w:val="clear" w:color="auto" w:fill="FFFFFF"/>
        </w:rPr>
        <w:t xml:space="preserve"> </w:t>
      </w:r>
      <w:r w:rsidRPr="00CB456C">
        <w:rPr>
          <w:rFonts w:ascii="Georgia" w:hAnsi="Georgia" w:cs="Times New Roman"/>
          <w:sz w:val="24"/>
          <w:szCs w:val="24"/>
        </w:rPr>
        <w:t>Beberapa teolog berpendapat bahwa meskipun Paulus menggunakan kata “</w:t>
      </w:r>
      <w:r w:rsidRPr="00CB456C">
        <w:rPr>
          <w:rFonts w:ascii="Times New Roman" w:hAnsi="Times New Roman" w:cs="Times New Roman"/>
          <w:sz w:val="24"/>
          <w:szCs w:val="24"/>
        </w:rPr>
        <w:t>ἀ</w:t>
      </w:r>
      <w:r w:rsidRPr="00CB456C">
        <w:rPr>
          <w:rFonts w:ascii="Georgia" w:hAnsi="Georgia" w:cs="Times New Roman"/>
          <w:sz w:val="24"/>
          <w:szCs w:val="24"/>
        </w:rPr>
        <w:t>λληγορέω” (</w:t>
      </w:r>
      <w:r w:rsidRPr="00CB456C">
        <w:rPr>
          <w:rFonts w:ascii="Georgia" w:hAnsi="Georgia" w:cs="Times New Roman"/>
          <w:i/>
          <w:sz w:val="24"/>
          <w:szCs w:val="24"/>
        </w:rPr>
        <w:t>allēgoreō</w:t>
      </w:r>
      <w:r w:rsidRPr="00CB456C">
        <w:rPr>
          <w:rFonts w:ascii="Georgia" w:hAnsi="Georgia" w:cs="Times New Roman"/>
          <w:sz w:val="24"/>
          <w:szCs w:val="24"/>
        </w:rPr>
        <w:t xml:space="preserve">), bukan berarti Paulus sedang menggunakan penafsiran alegoris </w:t>
      </w:r>
      <w:r w:rsidRPr="00CB456C">
        <w:rPr>
          <w:rFonts w:ascii="Georgia" w:hAnsi="Georgia" w:cs="Times New Roman"/>
          <w:sz w:val="24"/>
          <w:szCs w:val="24"/>
        </w:rPr>
        <w:lastRenderedPageBreak/>
        <w:t xml:space="preserve">dalam ayat ini. Mereka lebih menyetujui istilah “tipologi”. Gould berpendapat Paulus menyebut istilah “alegori” yang umumnya dikenal sebagai tipologi, yakni narasi dari sejarah Perjanjian Lama </w:t>
      </w:r>
      <w:proofErr w:type="gramStart"/>
      <w:r w:rsidRPr="00CB456C">
        <w:rPr>
          <w:rFonts w:ascii="Georgia" w:hAnsi="Georgia" w:cs="Times New Roman"/>
          <w:sz w:val="24"/>
          <w:szCs w:val="24"/>
        </w:rPr>
        <w:t>yang</w:t>
      </w:r>
      <w:proofErr w:type="gramEnd"/>
      <w:r w:rsidRPr="00CB456C">
        <w:rPr>
          <w:rFonts w:ascii="Georgia" w:hAnsi="Georgia" w:cs="Times New Roman"/>
          <w:sz w:val="24"/>
          <w:szCs w:val="24"/>
        </w:rPr>
        <w:t xml:space="preserve"> </w:t>
      </w:r>
      <w:r w:rsidR="000F51DA">
        <w:rPr>
          <w:rFonts w:ascii="Georgia" w:hAnsi="Georgia" w:cs="Times New Roman"/>
          <w:sz w:val="24"/>
          <w:szCs w:val="24"/>
        </w:rPr>
        <w:t>diinterpretasikan</w:t>
      </w:r>
      <w:r w:rsidRPr="00CB456C">
        <w:rPr>
          <w:rFonts w:ascii="Georgia" w:hAnsi="Georgia" w:cs="Times New Roman"/>
          <w:sz w:val="24"/>
          <w:szCs w:val="24"/>
        </w:rPr>
        <w:t xml:space="preserve"> dalam </w:t>
      </w:r>
      <w:r w:rsidR="000F51DA">
        <w:rPr>
          <w:rFonts w:ascii="Georgia" w:hAnsi="Georgia" w:cs="Times New Roman"/>
          <w:sz w:val="24"/>
          <w:szCs w:val="24"/>
        </w:rPr>
        <w:t>bingkai</w:t>
      </w:r>
      <w:r w:rsidRPr="00CB456C">
        <w:rPr>
          <w:rFonts w:ascii="Georgia" w:hAnsi="Georgia" w:cs="Times New Roman"/>
          <w:sz w:val="24"/>
          <w:szCs w:val="24"/>
        </w:rPr>
        <w:t xml:space="preserve"> atau realita </w:t>
      </w:r>
      <w:r w:rsidR="000F51DA">
        <w:rPr>
          <w:rFonts w:ascii="Georgia" w:hAnsi="Georgia" w:cs="Times New Roman"/>
          <w:sz w:val="24"/>
          <w:szCs w:val="24"/>
        </w:rPr>
        <w:t xml:space="preserve">teks </w:t>
      </w:r>
      <w:r w:rsidRPr="00CB456C">
        <w:rPr>
          <w:rFonts w:ascii="Georgia" w:hAnsi="Georgia" w:cs="Times New Roman"/>
          <w:sz w:val="24"/>
          <w:szCs w:val="24"/>
        </w:rPr>
        <w:t>Perjanjian Baru.</w:t>
      </w:r>
      <w:r w:rsidRPr="00CB456C">
        <w:rPr>
          <w:rStyle w:val="FootnoteReference"/>
          <w:rFonts w:ascii="Georgia" w:hAnsi="Georgia" w:cs="Times New Roman"/>
          <w:sz w:val="24"/>
          <w:szCs w:val="24"/>
        </w:rPr>
        <w:footnoteReference w:id="33"/>
      </w:r>
      <w:r w:rsidRPr="00CB456C">
        <w:rPr>
          <w:rFonts w:ascii="Georgia" w:hAnsi="Georgia" w:cs="Times New Roman"/>
          <w:sz w:val="24"/>
          <w:szCs w:val="24"/>
        </w:rPr>
        <w:t xml:space="preserve"> Berdasarkan pendapat Gould, penafsir sekarang tidak memahami garis yang membedakan antara alegoris dan tipologi karena mengandung ambiguitas makna. Untuk itu, penulis perlu menjelaskan pengertian kedua istilah teologi tersebut sehingga dapat mengidentifikasi penafsiran Paulus terhadap narasi Hagar dan Sara di dalam kitab Kejadian tersebut.</w:t>
      </w:r>
    </w:p>
    <w:p w14:paraId="3989939B" w14:textId="77777777" w:rsidR="00B45D01" w:rsidRDefault="00B45D01" w:rsidP="00B45D01">
      <w:pPr>
        <w:kinsoku w:val="0"/>
        <w:autoSpaceDE/>
        <w:autoSpaceDN/>
        <w:spacing w:line="264" w:lineRule="auto"/>
        <w:jc w:val="both"/>
        <w:rPr>
          <w:rFonts w:ascii="Georgia" w:hAnsi="Georgia" w:cs="Times New Roman"/>
          <w:sz w:val="24"/>
          <w:szCs w:val="24"/>
        </w:rPr>
      </w:pPr>
    </w:p>
    <w:p w14:paraId="22482F5F" w14:textId="3B5957FC" w:rsidR="009A7B2B" w:rsidRDefault="00CB456C" w:rsidP="00B45D01">
      <w:pPr>
        <w:kinsoku w:val="0"/>
        <w:autoSpaceDE/>
        <w:autoSpaceDN/>
        <w:spacing w:line="264" w:lineRule="auto"/>
        <w:jc w:val="both"/>
        <w:rPr>
          <w:rFonts w:ascii="Georgia" w:hAnsi="Georgia" w:cs="Times New Roman"/>
          <w:sz w:val="24"/>
          <w:szCs w:val="24"/>
        </w:rPr>
      </w:pPr>
      <w:r w:rsidRPr="00CB456C">
        <w:rPr>
          <w:rFonts w:ascii="Georgia" w:hAnsi="Georgia" w:cs="Times New Roman"/>
          <w:sz w:val="24"/>
          <w:szCs w:val="24"/>
        </w:rPr>
        <w:t>R. Hanson memberikan penegasan distingsi antara alegori dan tipologi yang membantu penafsir untuk menentukan interpretasi yang digunakan oleh Paulus dalam Galatia 4:24-35. Dia berpendapat bahwa tipologi adalah penafsiran suatu peristiwa yang termasuk dalam masa kini atau masa lalu sebagai penggenapan dari situasi serupa yang dicatat atau dinubuatkan dalam Kitab Suci.</w:t>
      </w:r>
      <w:r w:rsidRPr="00CB456C">
        <w:rPr>
          <w:rStyle w:val="FootnoteReference"/>
          <w:rFonts w:ascii="Georgia" w:hAnsi="Georgia" w:cs="Times New Roman"/>
          <w:sz w:val="24"/>
          <w:szCs w:val="24"/>
        </w:rPr>
        <w:footnoteReference w:id="34"/>
      </w:r>
      <w:r w:rsidRPr="00CB456C">
        <w:rPr>
          <w:rFonts w:ascii="Georgia" w:hAnsi="Georgia" w:cs="Times New Roman"/>
          <w:sz w:val="24"/>
          <w:szCs w:val="24"/>
        </w:rPr>
        <w:t xml:space="preserve"> Berdasarkan distingsi definisi seperti ini, Galatia 4:24-25 lebih tepat ditafsirkan </w:t>
      </w:r>
      <w:r w:rsidR="000F51DA">
        <w:rPr>
          <w:rFonts w:ascii="Georgia" w:hAnsi="Georgia" w:cs="Times New Roman"/>
          <w:sz w:val="24"/>
          <w:szCs w:val="24"/>
        </w:rPr>
        <w:t>secara</w:t>
      </w:r>
      <w:r w:rsidRPr="00CB456C">
        <w:rPr>
          <w:rFonts w:ascii="Georgia" w:hAnsi="Georgia" w:cs="Times New Roman"/>
          <w:sz w:val="24"/>
          <w:szCs w:val="24"/>
        </w:rPr>
        <w:t xml:space="preserve"> alegori daripada tipologi. Pemilihan tersebut </w:t>
      </w:r>
      <w:r w:rsidR="000F51DA">
        <w:rPr>
          <w:rFonts w:ascii="Georgia" w:hAnsi="Georgia" w:cs="Times New Roman"/>
          <w:sz w:val="24"/>
          <w:szCs w:val="24"/>
        </w:rPr>
        <w:t>disebabkan</w:t>
      </w:r>
      <w:r w:rsidRPr="00CB456C">
        <w:rPr>
          <w:rFonts w:ascii="Georgia" w:hAnsi="Georgia" w:cs="Times New Roman"/>
          <w:sz w:val="24"/>
          <w:szCs w:val="24"/>
        </w:rPr>
        <w:t xml:space="preserve"> pembaca </w:t>
      </w:r>
      <w:r w:rsidR="000F51DA">
        <w:rPr>
          <w:rFonts w:ascii="Georgia" w:hAnsi="Georgia" w:cs="Times New Roman"/>
          <w:sz w:val="24"/>
          <w:szCs w:val="24"/>
        </w:rPr>
        <w:t>mengalami kerumitan</w:t>
      </w:r>
      <w:r w:rsidRPr="00CB456C">
        <w:rPr>
          <w:rFonts w:ascii="Georgia" w:hAnsi="Georgia" w:cs="Times New Roman"/>
          <w:sz w:val="24"/>
          <w:szCs w:val="24"/>
        </w:rPr>
        <w:t xml:space="preserve"> untuk menemukan Hagar sebagai tipe dari kovenan (perjanjian) Sinai. </w:t>
      </w:r>
    </w:p>
    <w:p w14:paraId="3EEB9AFF" w14:textId="77777777" w:rsidR="009A7B2B" w:rsidRDefault="009A7B2B" w:rsidP="00B45D01">
      <w:pPr>
        <w:kinsoku w:val="0"/>
        <w:autoSpaceDE/>
        <w:autoSpaceDN/>
        <w:spacing w:line="264" w:lineRule="auto"/>
        <w:jc w:val="both"/>
        <w:rPr>
          <w:rFonts w:ascii="Georgia" w:hAnsi="Georgia" w:cs="Times New Roman"/>
          <w:sz w:val="24"/>
          <w:szCs w:val="24"/>
        </w:rPr>
      </w:pPr>
    </w:p>
    <w:p w14:paraId="7FA5CE95" w14:textId="2C342AF3" w:rsidR="00F26080" w:rsidRPr="00CB456C" w:rsidRDefault="00CB456C" w:rsidP="00B45D01">
      <w:pPr>
        <w:kinsoku w:val="0"/>
        <w:autoSpaceDE/>
        <w:autoSpaceDN/>
        <w:spacing w:line="264" w:lineRule="auto"/>
        <w:jc w:val="both"/>
        <w:rPr>
          <w:rFonts w:ascii="Georgia" w:eastAsia="Times New Roman" w:hAnsi="Georgia" w:cs="Calibri Light"/>
          <w:sz w:val="24"/>
          <w:szCs w:val="24"/>
          <w:lang w:eastAsia="id-ID"/>
        </w:rPr>
      </w:pPr>
      <w:r w:rsidRPr="00CB456C">
        <w:rPr>
          <w:rFonts w:ascii="Georgia" w:hAnsi="Georgia" w:cs="Times New Roman"/>
          <w:sz w:val="24"/>
          <w:szCs w:val="24"/>
        </w:rPr>
        <w:t xml:space="preserve">Tipologi </w:t>
      </w:r>
      <w:r w:rsidR="00347565">
        <w:rPr>
          <w:rFonts w:ascii="Georgia" w:hAnsi="Georgia" w:cs="Times New Roman"/>
          <w:sz w:val="24"/>
          <w:szCs w:val="24"/>
        </w:rPr>
        <w:t xml:space="preserve">ditandai dengan adanya </w:t>
      </w:r>
      <w:r w:rsidRPr="00CB456C">
        <w:rPr>
          <w:rFonts w:ascii="Georgia" w:hAnsi="Georgia" w:cs="Times New Roman"/>
          <w:sz w:val="24"/>
          <w:szCs w:val="24"/>
        </w:rPr>
        <w:t>unsur-unsur yang memiliki penggenapan antitipe terhadap tipe</w:t>
      </w:r>
      <w:r w:rsidR="00347565">
        <w:rPr>
          <w:rFonts w:ascii="Georgia" w:hAnsi="Georgia" w:cs="Times New Roman"/>
          <w:sz w:val="24"/>
          <w:szCs w:val="24"/>
        </w:rPr>
        <w:t xml:space="preserve">. Alegori sendiri ditandai dengan </w:t>
      </w:r>
      <w:r w:rsidRPr="00CB456C">
        <w:rPr>
          <w:rFonts w:ascii="Georgia" w:hAnsi="Georgia" w:cs="Times New Roman"/>
          <w:sz w:val="24"/>
          <w:szCs w:val="24"/>
        </w:rPr>
        <w:t xml:space="preserve">unsur-unsur yang tidak </w:t>
      </w:r>
      <w:r w:rsidR="000F51DA">
        <w:rPr>
          <w:rFonts w:ascii="Georgia" w:hAnsi="Georgia" w:cs="Times New Roman"/>
          <w:sz w:val="24"/>
          <w:szCs w:val="24"/>
        </w:rPr>
        <w:t>mempresentasikan</w:t>
      </w:r>
      <w:r w:rsidRPr="00CB456C">
        <w:rPr>
          <w:rFonts w:ascii="Georgia" w:hAnsi="Georgia" w:cs="Times New Roman"/>
          <w:sz w:val="24"/>
          <w:szCs w:val="24"/>
        </w:rPr>
        <w:t xml:space="preserve"> penggenapan </w:t>
      </w:r>
      <w:r w:rsidR="00347565" w:rsidRPr="00CB456C">
        <w:rPr>
          <w:rFonts w:ascii="Georgia" w:hAnsi="Georgia" w:cs="Times New Roman"/>
          <w:sz w:val="24"/>
          <w:szCs w:val="24"/>
        </w:rPr>
        <w:t>antitipe terhadap tipe</w:t>
      </w:r>
      <w:r w:rsidR="000F51DA">
        <w:rPr>
          <w:rFonts w:ascii="Georgia" w:hAnsi="Georgia" w:cs="Times New Roman"/>
          <w:sz w:val="24"/>
          <w:szCs w:val="24"/>
        </w:rPr>
        <w:t>.</w:t>
      </w:r>
    </w:p>
    <w:p w14:paraId="10E64C65" w14:textId="77777777" w:rsidR="00F26080" w:rsidRDefault="00F26080" w:rsidP="004C5935">
      <w:pPr>
        <w:widowControl/>
        <w:tabs>
          <w:tab w:val="left" w:pos="0"/>
        </w:tabs>
        <w:autoSpaceDE/>
        <w:autoSpaceDN/>
        <w:spacing w:before="120" w:after="200" w:line="264" w:lineRule="auto"/>
        <w:jc w:val="both"/>
        <w:rPr>
          <w:rFonts w:asciiTheme="minorHAnsi" w:eastAsiaTheme="minorHAnsi" w:hAnsiTheme="minorHAnsi" w:cstheme="minorHAnsi"/>
          <w:b/>
          <w:bCs/>
          <w:lang w:val="en-ID"/>
        </w:rPr>
      </w:pPr>
    </w:p>
    <w:p w14:paraId="29861172" w14:textId="76C59955" w:rsidR="00CB456C" w:rsidRDefault="00CB456C" w:rsidP="00CB456C">
      <w:pPr>
        <w:widowControl/>
        <w:tabs>
          <w:tab w:val="left" w:pos="0"/>
        </w:tabs>
        <w:autoSpaceDE/>
        <w:autoSpaceDN/>
        <w:spacing w:before="120" w:after="200" w:line="264" w:lineRule="auto"/>
        <w:jc w:val="center"/>
        <w:rPr>
          <w:rFonts w:ascii="Georgia" w:hAnsi="Georgia" w:cs="Times New Roman"/>
          <w:sz w:val="24"/>
          <w:szCs w:val="24"/>
        </w:rPr>
      </w:pPr>
      <w:r w:rsidRPr="00CB456C">
        <w:rPr>
          <w:rFonts w:ascii="Georgia" w:hAnsi="Georgia" w:cs="Times New Roman"/>
          <w:i/>
          <w:sz w:val="24"/>
          <w:szCs w:val="24"/>
        </w:rPr>
        <w:t xml:space="preserve">Sebab Dua Perempuan </w:t>
      </w:r>
      <w:r>
        <w:rPr>
          <w:rFonts w:ascii="Georgia" w:hAnsi="Georgia" w:cs="Times New Roman"/>
          <w:i/>
          <w:sz w:val="24"/>
          <w:szCs w:val="24"/>
        </w:rPr>
        <w:t xml:space="preserve">Itu Adalah Dua Ketentuan </w:t>
      </w:r>
      <w:proofErr w:type="gramStart"/>
      <w:r>
        <w:rPr>
          <w:rFonts w:ascii="Georgia" w:hAnsi="Georgia" w:cs="Times New Roman"/>
          <w:i/>
          <w:sz w:val="24"/>
          <w:szCs w:val="24"/>
        </w:rPr>
        <w:t>Allah</w:t>
      </w:r>
      <w:proofErr w:type="gramEnd"/>
      <w:r>
        <w:rPr>
          <w:rFonts w:ascii="Georgia" w:hAnsi="Georgia" w:cs="Times New Roman"/>
          <w:i/>
          <w:sz w:val="24"/>
          <w:szCs w:val="24"/>
        </w:rPr>
        <w:br/>
      </w:r>
      <w:r w:rsidRPr="00CB456C">
        <w:rPr>
          <w:rFonts w:ascii="Georgia" w:hAnsi="Georgia" w:cs="Times New Roman"/>
          <w:sz w:val="24"/>
          <w:szCs w:val="24"/>
        </w:rPr>
        <w:t>(</w:t>
      </w:r>
      <w:r w:rsidRPr="00CB456C">
        <w:rPr>
          <w:rFonts w:ascii="Georgia" w:hAnsi="Georgia" w:cs="Times New Roman"/>
          <w:sz w:val="24"/>
          <w:szCs w:val="24"/>
          <w:lang w:val="el-GR" w:bidi="he-IL"/>
        </w:rPr>
        <w:t>α</w:t>
      </w:r>
      <w:r w:rsidRPr="00CB456C">
        <w:rPr>
          <w:rFonts w:ascii="Times New Roman" w:hAnsi="Times New Roman" w:cs="Times New Roman"/>
          <w:sz w:val="24"/>
          <w:szCs w:val="24"/>
          <w:lang w:val="el-GR" w:bidi="he-IL"/>
        </w:rPr>
        <w:t>ὗ</w:t>
      </w:r>
      <w:r w:rsidRPr="00CB456C">
        <w:rPr>
          <w:rFonts w:ascii="Georgia" w:hAnsi="Georgia" w:cs="Times New Roman"/>
          <w:sz w:val="24"/>
          <w:szCs w:val="24"/>
          <w:lang w:val="el-GR" w:bidi="he-IL"/>
        </w:rPr>
        <w:t>ται γ</w:t>
      </w:r>
      <w:r w:rsidRPr="00CB456C">
        <w:rPr>
          <w:rFonts w:ascii="Times New Roman" w:hAnsi="Times New Roman" w:cs="Times New Roman"/>
          <w:sz w:val="24"/>
          <w:szCs w:val="24"/>
          <w:lang w:val="el-GR" w:bidi="he-IL"/>
        </w:rPr>
        <w:t>ά</w:t>
      </w:r>
      <w:r w:rsidRPr="00CB456C">
        <w:rPr>
          <w:rFonts w:ascii="Georgia" w:hAnsi="Georgia" w:cs="Times New Roman"/>
          <w:sz w:val="24"/>
          <w:szCs w:val="24"/>
          <w:lang w:val="el-GR" w:bidi="he-IL"/>
        </w:rPr>
        <w:t>ρ ε</w:t>
      </w:r>
      <w:r w:rsidRPr="00CB456C">
        <w:rPr>
          <w:rFonts w:ascii="Times New Roman" w:hAnsi="Times New Roman" w:cs="Times New Roman"/>
          <w:sz w:val="24"/>
          <w:szCs w:val="24"/>
          <w:lang w:val="el-GR" w:bidi="he-IL"/>
        </w:rPr>
        <w:t>ἰ</w:t>
      </w:r>
      <w:r w:rsidRPr="00CB456C">
        <w:rPr>
          <w:rFonts w:ascii="Georgia" w:hAnsi="Georgia" w:cs="Times New Roman"/>
          <w:sz w:val="24"/>
          <w:szCs w:val="24"/>
          <w:lang w:val="el-GR" w:bidi="he-IL"/>
        </w:rPr>
        <w:t>σιν δ</w:t>
      </w:r>
      <w:r w:rsidRPr="00CB456C">
        <w:rPr>
          <w:rFonts w:ascii="Times New Roman" w:hAnsi="Times New Roman" w:cs="Times New Roman"/>
          <w:sz w:val="24"/>
          <w:szCs w:val="24"/>
          <w:lang w:val="el-GR" w:bidi="he-IL"/>
        </w:rPr>
        <w:t>ύ</w:t>
      </w:r>
      <w:r w:rsidRPr="00CB456C">
        <w:rPr>
          <w:rFonts w:ascii="Georgia" w:hAnsi="Georgia" w:cs="Times New Roman"/>
          <w:sz w:val="24"/>
          <w:szCs w:val="24"/>
          <w:lang w:val="el-GR" w:bidi="he-IL"/>
        </w:rPr>
        <w:t>ο διαθ</w:t>
      </w:r>
      <w:r w:rsidRPr="00CB456C">
        <w:rPr>
          <w:rFonts w:ascii="Times New Roman" w:hAnsi="Times New Roman" w:cs="Times New Roman"/>
          <w:sz w:val="24"/>
          <w:szCs w:val="24"/>
          <w:lang w:val="el-GR" w:bidi="he-IL"/>
        </w:rPr>
        <w:t>ῆ</w:t>
      </w:r>
      <w:r w:rsidRPr="00CB456C">
        <w:rPr>
          <w:rFonts w:ascii="Georgia" w:hAnsi="Georgia" w:cs="Times New Roman"/>
          <w:sz w:val="24"/>
          <w:szCs w:val="24"/>
          <w:lang w:val="el-GR" w:bidi="he-IL"/>
        </w:rPr>
        <w:t>και</w:t>
      </w:r>
      <w:r w:rsidRPr="00CB456C">
        <w:rPr>
          <w:rFonts w:ascii="Georgia" w:hAnsi="Georgia" w:cs="Times New Roman"/>
          <w:sz w:val="24"/>
          <w:szCs w:val="24"/>
        </w:rPr>
        <w:t>)</w:t>
      </w:r>
    </w:p>
    <w:p w14:paraId="159840ED" w14:textId="4EDF535C" w:rsidR="00CB456C" w:rsidRDefault="00CB456C" w:rsidP="00B45D01">
      <w:pPr>
        <w:widowControl/>
        <w:tabs>
          <w:tab w:val="left" w:pos="0"/>
        </w:tabs>
        <w:autoSpaceDE/>
        <w:autoSpaceDN/>
        <w:spacing w:line="264" w:lineRule="auto"/>
        <w:jc w:val="both"/>
        <w:rPr>
          <w:rFonts w:ascii="Georgia" w:hAnsi="Georgia" w:cs="Times New Roman"/>
          <w:sz w:val="24"/>
          <w:szCs w:val="24"/>
        </w:rPr>
      </w:pPr>
      <w:r w:rsidRPr="00CB456C">
        <w:rPr>
          <w:rFonts w:ascii="Georgia" w:hAnsi="Georgia" w:cs="Times New Roman"/>
          <w:sz w:val="24"/>
          <w:szCs w:val="24"/>
        </w:rPr>
        <w:t>Paulus sekarang menguraikan (</w:t>
      </w:r>
      <w:r w:rsidRPr="00CB456C">
        <w:rPr>
          <w:rFonts w:ascii="Georgia" w:hAnsi="Georgia" w:cs="Times New Roman"/>
          <w:sz w:val="24"/>
          <w:szCs w:val="24"/>
          <w:lang w:val="el-GR" w:bidi="he-IL"/>
        </w:rPr>
        <w:t>γ</w:t>
      </w:r>
      <w:r w:rsidRPr="00CB456C">
        <w:rPr>
          <w:rFonts w:ascii="Times New Roman" w:hAnsi="Times New Roman" w:cs="Times New Roman"/>
          <w:sz w:val="24"/>
          <w:szCs w:val="24"/>
          <w:lang w:val="el-GR" w:bidi="he-IL"/>
        </w:rPr>
        <w:t>ά</w:t>
      </w:r>
      <w:r w:rsidRPr="00CB456C">
        <w:rPr>
          <w:rFonts w:ascii="Georgia" w:hAnsi="Georgia" w:cs="Times New Roman"/>
          <w:sz w:val="24"/>
          <w:szCs w:val="24"/>
          <w:lang w:val="el-GR" w:bidi="he-IL"/>
        </w:rPr>
        <w:t>ρ</w:t>
      </w:r>
      <w:r w:rsidRPr="00CB456C">
        <w:rPr>
          <w:rFonts w:ascii="Georgia" w:hAnsi="Georgia" w:cs="Times New Roman"/>
          <w:sz w:val="24"/>
          <w:szCs w:val="24"/>
          <w:lang w:bidi="he-IL"/>
        </w:rPr>
        <w:t xml:space="preserve"> [</w:t>
      </w:r>
      <w:r w:rsidRPr="00CB456C">
        <w:rPr>
          <w:rFonts w:ascii="Georgia" w:hAnsi="Georgia" w:cs="Times New Roman"/>
          <w:i/>
          <w:sz w:val="24"/>
          <w:szCs w:val="24"/>
          <w:lang w:bidi="he-IL"/>
        </w:rPr>
        <w:t>gar</w:t>
      </w:r>
      <w:r w:rsidRPr="00CB456C">
        <w:rPr>
          <w:rFonts w:ascii="Georgia" w:hAnsi="Georgia" w:cs="Times New Roman"/>
          <w:sz w:val="24"/>
          <w:szCs w:val="24"/>
          <w:lang w:bidi="he-IL"/>
        </w:rPr>
        <w:t>]</w:t>
      </w:r>
      <w:r w:rsidRPr="00CB456C">
        <w:rPr>
          <w:rFonts w:ascii="Georgia" w:hAnsi="Georgia" w:cs="Times New Roman"/>
          <w:sz w:val="24"/>
          <w:szCs w:val="24"/>
        </w:rPr>
        <w:t xml:space="preserve">) </w:t>
      </w:r>
      <w:proofErr w:type="gramStart"/>
      <w:r w:rsidRPr="00CB456C">
        <w:rPr>
          <w:rFonts w:ascii="Georgia" w:hAnsi="Georgia" w:cs="Times New Roman"/>
          <w:sz w:val="24"/>
          <w:szCs w:val="24"/>
        </w:rPr>
        <w:t>cara</w:t>
      </w:r>
      <w:proofErr w:type="gramEnd"/>
      <w:r w:rsidRPr="00CB456C">
        <w:rPr>
          <w:rFonts w:ascii="Georgia" w:hAnsi="Georgia" w:cs="Times New Roman"/>
          <w:sz w:val="24"/>
          <w:szCs w:val="24"/>
        </w:rPr>
        <w:t xml:space="preserve"> dia memberikan makna alegoris kepada kedua </w:t>
      </w:r>
      <w:r w:rsidRPr="00CB456C">
        <w:rPr>
          <w:rFonts w:ascii="Georgia" w:hAnsi="Georgia" w:cs="Times New Roman"/>
          <w:sz w:val="24"/>
          <w:szCs w:val="24"/>
        </w:rPr>
        <w:lastRenderedPageBreak/>
        <w:t>wanita itu.  Mereka merepresentasikan dua perjanjian yang salah satunya adalah perjanjian dari Gunung Sinai dan melahirkan anak perhambaan dan perjanjian ini (</w:t>
      </w:r>
      <w:r w:rsidRPr="00CB456C">
        <w:rPr>
          <w:rFonts w:ascii="Georgia" w:hAnsi="Georgia" w:cs="Times New Roman"/>
          <w:color w:val="000000"/>
          <w:sz w:val="24"/>
          <w:szCs w:val="24"/>
        </w:rPr>
        <w:t>ήτις [</w:t>
      </w:r>
      <w:r w:rsidRPr="00CB456C">
        <w:rPr>
          <w:rFonts w:ascii="Georgia" w:hAnsi="Georgia" w:cs="Times New Roman"/>
          <w:i/>
          <w:color w:val="000000"/>
          <w:sz w:val="24"/>
          <w:szCs w:val="24"/>
        </w:rPr>
        <w:t>hetis</w:t>
      </w:r>
      <w:r w:rsidRPr="00CB456C">
        <w:rPr>
          <w:rFonts w:ascii="Georgia" w:hAnsi="Georgia" w:cs="Times New Roman"/>
          <w:color w:val="000000"/>
          <w:sz w:val="24"/>
          <w:szCs w:val="24"/>
        </w:rPr>
        <w:t>]</w:t>
      </w:r>
      <w:r w:rsidRPr="00CB456C">
        <w:rPr>
          <w:rFonts w:ascii="Georgia" w:hAnsi="Georgia" w:cs="Times New Roman"/>
          <w:sz w:val="24"/>
          <w:szCs w:val="24"/>
        </w:rPr>
        <w:t>) merujuk kepada salah satu dari ketentuan Allah, yaitu Hagar. Hagar merepresentasikan perjanjian yang lama dari Hukum Musa yang diberikan oleh Allah di Gunung Sinai. Sebagaimana anak Ismael, anak Hagar adalah hamba; maka siapapun yang hidup di bawah Hukum adalah hamba. Meskipun Paulus tidak menyebutkan hal tersebut secara eksplisit pada bagian ini, perjanjian Abraham diasumsikan di sini sebagai kontras perjanjian Musa (lihat Galatia 3). Hagar juga memiliki korespondensi dengan Yerusalem yang sekarang (</w:t>
      </w:r>
      <w:r w:rsidRPr="00CB456C">
        <w:rPr>
          <w:rFonts w:ascii="Georgia" w:hAnsi="Georgia" w:cs="Times New Roman"/>
          <w:i/>
          <w:sz w:val="24"/>
          <w:szCs w:val="24"/>
        </w:rPr>
        <w:t>present Jerusalem</w:t>
      </w:r>
      <w:r w:rsidRPr="00CB456C">
        <w:rPr>
          <w:rFonts w:ascii="Georgia" w:hAnsi="Georgia" w:cs="Times New Roman"/>
          <w:sz w:val="24"/>
          <w:szCs w:val="24"/>
        </w:rPr>
        <w:t xml:space="preserve">). Pada zaman Paulus, </w:t>
      </w:r>
      <w:proofErr w:type="gramStart"/>
      <w:r w:rsidRPr="00CB456C">
        <w:rPr>
          <w:rFonts w:ascii="Georgia" w:hAnsi="Georgia" w:cs="Times New Roman"/>
          <w:sz w:val="24"/>
          <w:szCs w:val="24"/>
        </w:rPr>
        <w:t>kota</w:t>
      </w:r>
      <w:proofErr w:type="gramEnd"/>
      <w:r w:rsidRPr="00CB456C">
        <w:rPr>
          <w:rFonts w:ascii="Georgia" w:hAnsi="Georgia" w:cs="Times New Roman"/>
          <w:sz w:val="24"/>
          <w:szCs w:val="24"/>
        </w:rPr>
        <w:t xml:space="preserve"> Yerusalem tidak hanya berada dalam perbudakan pemerintahan Romawi, tetapi juga diperbudak oleh Hukum Taurat.</w:t>
      </w:r>
    </w:p>
    <w:p w14:paraId="688DBDBF" w14:textId="77777777" w:rsidR="00CB456C" w:rsidRDefault="00CB456C" w:rsidP="00CB456C">
      <w:pPr>
        <w:widowControl/>
        <w:tabs>
          <w:tab w:val="left" w:pos="0"/>
        </w:tabs>
        <w:autoSpaceDE/>
        <w:autoSpaceDN/>
        <w:spacing w:before="120" w:after="200" w:line="264" w:lineRule="auto"/>
        <w:jc w:val="both"/>
        <w:rPr>
          <w:rFonts w:ascii="Georgia" w:hAnsi="Georgia" w:cs="Times New Roman"/>
          <w:sz w:val="24"/>
          <w:szCs w:val="24"/>
        </w:rPr>
      </w:pPr>
    </w:p>
    <w:p w14:paraId="0AFDC3A9" w14:textId="6FA60EFC" w:rsidR="00CB456C" w:rsidRDefault="00CB456C" w:rsidP="00B45D01">
      <w:pPr>
        <w:spacing w:before="120" w:after="200" w:line="264" w:lineRule="auto"/>
        <w:contextualSpacing/>
        <w:jc w:val="both"/>
        <w:rPr>
          <w:rFonts w:ascii="Georgia" w:hAnsi="Georgia" w:cs="Times New Roman"/>
          <w:b/>
          <w:sz w:val="24"/>
          <w:szCs w:val="24"/>
        </w:rPr>
      </w:pPr>
      <w:r w:rsidRPr="00CB456C">
        <w:rPr>
          <w:rFonts w:ascii="Georgia" w:hAnsi="Georgia" w:cs="Times New Roman"/>
          <w:b/>
          <w:sz w:val="24"/>
          <w:szCs w:val="24"/>
        </w:rPr>
        <w:t>Makna Penafsiran Alegoris Paulus dalam Galatia 4:24-25</w:t>
      </w:r>
    </w:p>
    <w:p w14:paraId="5099DE65" w14:textId="77777777" w:rsidR="009A7B2B" w:rsidRPr="00CB456C" w:rsidRDefault="009A7B2B" w:rsidP="00B45D01">
      <w:pPr>
        <w:spacing w:before="120" w:after="200" w:line="264" w:lineRule="auto"/>
        <w:contextualSpacing/>
        <w:jc w:val="both"/>
        <w:rPr>
          <w:rFonts w:ascii="Georgia" w:hAnsi="Georgia" w:cs="Times New Roman"/>
          <w:b/>
          <w:sz w:val="24"/>
          <w:szCs w:val="24"/>
        </w:rPr>
      </w:pPr>
    </w:p>
    <w:p w14:paraId="20B5339D" w14:textId="20CE2316" w:rsidR="00CB456C" w:rsidRDefault="00CB456C" w:rsidP="00B45D01">
      <w:pPr>
        <w:widowControl/>
        <w:tabs>
          <w:tab w:val="left" w:pos="0"/>
        </w:tabs>
        <w:autoSpaceDE/>
        <w:autoSpaceDN/>
        <w:spacing w:before="120" w:after="200" w:line="264" w:lineRule="auto"/>
        <w:jc w:val="center"/>
        <w:rPr>
          <w:rFonts w:ascii="Georgia" w:hAnsi="Georgia" w:cs="Times New Roman"/>
          <w:i/>
          <w:sz w:val="24"/>
          <w:szCs w:val="24"/>
        </w:rPr>
      </w:pPr>
      <w:r w:rsidRPr="00CB456C">
        <w:rPr>
          <w:rFonts w:ascii="Georgia" w:hAnsi="Georgia" w:cs="Times New Roman"/>
          <w:i/>
          <w:sz w:val="24"/>
          <w:szCs w:val="24"/>
        </w:rPr>
        <w:t>Hagar Merepresentasikan Perjanjian Lama</w:t>
      </w:r>
    </w:p>
    <w:p w14:paraId="20BA846C" w14:textId="77777777"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Hagar merepresentasikan perjanjian yang lama (</w:t>
      </w:r>
      <w:r w:rsidRPr="00CB456C">
        <w:rPr>
          <w:rFonts w:ascii="Georgia" w:hAnsi="Georgia" w:cs="Times New Roman"/>
          <w:i/>
          <w:sz w:val="24"/>
          <w:szCs w:val="24"/>
        </w:rPr>
        <w:t>old covenant</w:t>
      </w:r>
      <w:r w:rsidRPr="00CB456C">
        <w:rPr>
          <w:rFonts w:ascii="Georgia" w:hAnsi="Georgia" w:cs="Times New Roman"/>
          <w:sz w:val="24"/>
          <w:szCs w:val="24"/>
        </w:rPr>
        <w:t xml:space="preserve">), yaitu hukum Taurat yang diberikan di Gunung Sinai. Paulus mengatakan bahwa Hagar berasal dari Gunung Sinai yang melahirkan anak-anak perhambaan (ayat 24) dan </w:t>
      </w:r>
      <w:proofErr w:type="gramStart"/>
      <w:r w:rsidRPr="00CB456C">
        <w:rPr>
          <w:rFonts w:ascii="Georgia" w:hAnsi="Georgia" w:cs="Times New Roman"/>
          <w:sz w:val="24"/>
          <w:szCs w:val="24"/>
        </w:rPr>
        <w:t>ia</w:t>
      </w:r>
      <w:proofErr w:type="gramEnd"/>
      <w:r w:rsidRPr="00CB456C">
        <w:rPr>
          <w:rFonts w:ascii="Georgia" w:hAnsi="Georgia" w:cs="Times New Roman"/>
          <w:sz w:val="24"/>
          <w:szCs w:val="24"/>
        </w:rPr>
        <w:t xml:space="preserve"> adalah Gunung Sinai di Arab itu sendiri (ayat 25). Untuk memahaminya, penulis </w:t>
      </w:r>
      <w:proofErr w:type="gramStart"/>
      <w:r w:rsidRPr="00CB456C">
        <w:rPr>
          <w:rFonts w:ascii="Georgia" w:hAnsi="Georgia" w:cs="Times New Roman"/>
          <w:sz w:val="24"/>
          <w:szCs w:val="24"/>
        </w:rPr>
        <w:t>akan</w:t>
      </w:r>
      <w:proofErr w:type="gramEnd"/>
      <w:r w:rsidRPr="00CB456C">
        <w:rPr>
          <w:rFonts w:ascii="Georgia" w:hAnsi="Georgia" w:cs="Times New Roman"/>
          <w:sz w:val="24"/>
          <w:szCs w:val="24"/>
        </w:rPr>
        <w:t xml:space="preserve"> menjelaskan secara ringkas tentang makna Gunung Sinai bagi pendengar Paulus pada waktu itu. Dengan demikian, korelasi antara Hagar dan Gunung Sinai dapat dipahami dengan baik dan benar. Gunung Sinai merupakan sebuah tempat yang sangat spesial dan berhubungan erat dengan orang Israel. Musa pernah berhadapan muka dengan Allah yang menampakkan diri-Nya dalam rupa semak duri yang terbakar (Kel. 3:1-2) di gunung tersebut. Orang Israel melakukan perjalanan </w:t>
      </w:r>
      <w:r w:rsidRPr="00CB456C">
        <w:rPr>
          <w:rFonts w:ascii="Georgia" w:hAnsi="Georgia" w:cs="Times New Roman"/>
          <w:sz w:val="24"/>
          <w:szCs w:val="24"/>
        </w:rPr>
        <w:lastRenderedPageBreak/>
        <w:t xml:space="preserve">setelah keluar dari perbudakan di Mesir menuju tanah Kanaan melalui Gunung Sinai. </w:t>
      </w:r>
    </w:p>
    <w:p w14:paraId="73635292" w14:textId="77777777" w:rsidR="00B45D01" w:rsidRDefault="00B45D01" w:rsidP="00B45D01">
      <w:pPr>
        <w:spacing w:line="264" w:lineRule="auto"/>
        <w:contextualSpacing/>
        <w:jc w:val="both"/>
        <w:rPr>
          <w:rFonts w:ascii="Georgia" w:hAnsi="Georgia" w:cs="Times New Roman"/>
          <w:sz w:val="24"/>
          <w:szCs w:val="24"/>
        </w:rPr>
      </w:pPr>
    </w:p>
    <w:p w14:paraId="2E76F91B" w14:textId="46914E7E"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 xml:space="preserve">Bagi orang Israel, gunung ini adalah gunung yang suci karena mereka percaya Allah berdiam di </w:t>
      </w:r>
      <w:proofErr w:type="gramStart"/>
      <w:r w:rsidRPr="00CB456C">
        <w:rPr>
          <w:rFonts w:ascii="Georgia" w:hAnsi="Georgia" w:cs="Times New Roman"/>
          <w:sz w:val="24"/>
          <w:szCs w:val="24"/>
        </w:rPr>
        <w:t>sana</w:t>
      </w:r>
      <w:proofErr w:type="gramEnd"/>
      <w:r w:rsidRPr="00CB456C">
        <w:rPr>
          <w:rFonts w:ascii="Georgia" w:hAnsi="Georgia" w:cs="Times New Roman"/>
          <w:sz w:val="24"/>
          <w:szCs w:val="24"/>
        </w:rPr>
        <w:t>.</w:t>
      </w:r>
      <w:r w:rsidR="005D1D8E">
        <w:rPr>
          <w:rStyle w:val="FootnoteReference"/>
          <w:rFonts w:ascii="Georgia" w:hAnsi="Georgia" w:cs="Times New Roman"/>
          <w:sz w:val="24"/>
          <w:szCs w:val="24"/>
        </w:rPr>
        <w:footnoteReference w:id="35"/>
      </w:r>
      <w:r w:rsidRPr="00CB456C">
        <w:rPr>
          <w:rFonts w:ascii="Georgia" w:hAnsi="Georgia" w:cs="Times New Roman"/>
          <w:sz w:val="24"/>
          <w:szCs w:val="24"/>
        </w:rPr>
        <w:t xml:space="preserve"> Browning mengatakan, “Dan karena Yahweh dihubungkan dengan pelepasan mereka dari Mesir, maka dapat dimengerti bahwa mereka ke Sinai dulu sebelum pergi ke tanah Kanaan. Di sini umat Israel menerima hukum Taurat (Kel. 20-23) dan perjanjian itu dikukuhkan.”</w:t>
      </w:r>
      <w:r w:rsidRPr="00CB456C">
        <w:rPr>
          <w:rStyle w:val="FootnoteReference"/>
          <w:rFonts w:ascii="Georgia" w:hAnsi="Georgia" w:cs="Times New Roman"/>
          <w:sz w:val="24"/>
          <w:szCs w:val="24"/>
        </w:rPr>
        <w:footnoteReference w:id="36"/>
      </w:r>
      <w:r w:rsidRPr="00CB456C">
        <w:rPr>
          <w:rFonts w:ascii="Georgia" w:hAnsi="Georgia" w:cs="Times New Roman"/>
          <w:sz w:val="24"/>
          <w:szCs w:val="24"/>
        </w:rPr>
        <w:t xml:space="preserve"> Gunung Sinai sangat berkaitan erat dengan penyataan Allah kepada Israel. Tidak heran ketika Paulus membicarakan korelasi antara 2 perjanjian, yaitu Perjanjian Lama dan Perjanjian Baru; ia menjadikan Gunung Sinai sebagai kiasan dari Perjanjian Lama dalam Galatia 4:24-25.</w:t>
      </w:r>
    </w:p>
    <w:p w14:paraId="44639CB5" w14:textId="77777777" w:rsidR="00B45D01" w:rsidRDefault="00B45D01" w:rsidP="00B45D01">
      <w:pPr>
        <w:spacing w:line="264" w:lineRule="auto"/>
        <w:contextualSpacing/>
        <w:jc w:val="both"/>
        <w:rPr>
          <w:rFonts w:ascii="Georgia" w:hAnsi="Georgia" w:cs="Times New Roman"/>
          <w:sz w:val="24"/>
          <w:szCs w:val="24"/>
        </w:rPr>
      </w:pPr>
    </w:p>
    <w:p w14:paraId="6E18E073" w14:textId="77777777" w:rsid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Secara geografis, Gunung Sinai terletak di tanah Arab, bukan Tahan Perjanjian. Tanah Arab merupakan tanah bagi Ismael dan seluruh keturunannya.</w:t>
      </w:r>
      <w:r w:rsidRPr="00CB456C">
        <w:rPr>
          <w:rStyle w:val="FootnoteReference"/>
          <w:rFonts w:ascii="Georgia" w:hAnsi="Georgia" w:cs="Times New Roman"/>
          <w:sz w:val="24"/>
          <w:szCs w:val="24"/>
        </w:rPr>
        <w:footnoteReference w:id="37"/>
      </w:r>
      <w:r w:rsidRPr="00CB456C">
        <w:rPr>
          <w:rFonts w:ascii="Georgia" w:hAnsi="Georgia" w:cs="Times New Roman"/>
          <w:sz w:val="24"/>
          <w:szCs w:val="24"/>
        </w:rPr>
        <w:t xml:space="preserve"> Sebenarnya Paulus menegur para Judaizer di Galatia bahwa sesungguhnya mereka adalah budak, bukan orang merdeka seperti yang mereka katakan kepada Yesus dalam Yohanes 8:33, “</w:t>
      </w:r>
      <w:r w:rsidRPr="00CB456C">
        <w:rPr>
          <w:rFonts w:ascii="Georgia" w:hAnsi="Georgia" w:cs="Times New Roman"/>
          <w:sz w:val="24"/>
          <w:szCs w:val="24"/>
          <w:shd w:val="clear" w:color="auto" w:fill="FFFFFF"/>
        </w:rPr>
        <w:t>Jawab mereka: "Kami adalah keturunan Abraham dan tidak pernah menjadi hamba siapapun. Bagaimana Engkau dapat berkata: Kamu akan merdeka?</w:t>
      </w:r>
      <w:r w:rsidRPr="00CB456C">
        <w:rPr>
          <w:rFonts w:ascii="Georgia" w:hAnsi="Georgia" w:cs="Times New Roman"/>
          <w:sz w:val="24"/>
          <w:szCs w:val="24"/>
        </w:rPr>
        <w:t xml:space="preserve">” Tanpa mereka sadari mereka adalah keturunan Ismail, bukan Ishak karena mereka masih berada dalam perbudakan hukum Taurat (bdk. Gal. 2:4, 3:28, 5:1). Sebagaimana Hagar adalah budak, maka keturunannya juga budak. Hal ini sudah pasti. Paulus sangat jeli menyingkapkan hal tersebut dalam paralelisme antitesis ini. Mereka berada dalam kuk perhambaan Yudaisme yang bersifat legalistik. Paulus tidak sedang berbicara tentang Yudaisme sebagai </w:t>
      </w:r>
      <w:r w:rsidRPr="00CB456C">
        <w:rPr>
          <w:rFonts w:ascii="Georgia" w:hAnsi="Georgia" w:cs="Times New Roman"/>
          <w:sz w:val="24"/>
          <w:szCs w:val="24"/>
        </w:rPr>
        <w:lastRenderedPageBreak/>
        <w:t>“keturunan Ismail” secara literal, tetapi dalam arti rohani atau spiritual.</w:t>
      </w:r>
    </w:p>
    <w:p w14:paraId="3C7F945C" w14:textId="77777777" w:rsidR="00B45D01" w:rsidRDefault="00B45D01" w:rsidP="00B45D01">
      <w:pPr>
        <w:spacing w:line="264" w:lineRule="auto"/>
        <w:contextualSpacing/>
        <w:jc w:val="both"/>
        <w:rPr>
          <w:rFonts w:ascii="Georgia" w:hAnsi="Georgia" w:cs="Times New Roman"/>
          <w:sz w:val="24"/>
          <w:szCs w:val="24"/>
        </w:rPr>
      </w:pPr>
    </w:p>
    <w:p w14:paraId="322C6296" w14:textId="5AE66455" w:rsid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Orang Kristen tidak lagi takluk di bawah perbudakan hukum Taurat.</w:t>
      </w:r>
      <w:r w:rsidRPr="00CB456C">
        <w:rPr>
          <w:rStyle w:val="FootnoteReference"/>
          <w:rFonts w:ascii="Georgia" w:hAnsi="Georgia" w:cs="Times New Roman"/>
          <w:sz w:val="24"/>
          <w:szCs w:val="24"/>
        </w:rPr>
        <w:footnoteReference w:id="38"/>
      </w:r>
      <w:r w:rsidRPr="00CB456C">
        <w:rPr>
          <w:rFonts w:ascii="Georgia" w:hAnsi="Georgia" w:cs="Times New Roman"/>
          <w:sz w:val="24"/>
          <w:szCs w:val="24"/>
        </w:rPr>
        <w:t xml:space="preserve"> </w:t>
      </w:r>
      <w:r w:rsidR="000F51DA">
        <w:rPr>
          <w:rFonts w:ascii="Georgia" w:hAnsi="Georgia" w:cs="Times New Roman"/>
          <w:sz w:val="24"/>
          <w:szCs w:val="24"/>
        </w:rPr>
        <w:t xml:space="preserve">Ketundukan orang Kristen </w:t>
      </w:r>
      <w:r w:rsidRPr="00CB456C">
        <w:rPr>
          <w:rFonts w:ascii="Georgia" w:hAnsi="Georgia" w:cs="Times New Roman"/>
          <w:sz w:val="24"/>
          <w:szCs w:val="24"/>
        </w:rPr>
        <w:t xml:space="preserve">kepada </w:t>
      </w:r>
      <w:r w:rsidR="00347565">
        <w:rPr>
          <w:rFonts w:ascii="Georgia" w:hAnsi="Georgia" w:cs="Times New Roman"/>
          <w:sz w:val="24"/>
          <w:szCs w:val="24"/>
        </w:rPr>
        <w:t xml:space="preserve">Hukum </w:t>
      </w:r>
      <w:r w:rsidRPr="00CB456C">
        <w:rPr>
          <w:rFonts w:ascii="Georgia" w:hAnsi="Georgia" w:cs="Times New Roman"/>
          <w:sz w:val="24"/>
          <w:szCs w:val="24"/>
        </w:rPr>
        <w:t>Taurat</w:t>
      </w:r>
      <w:r w:rsidR="000F51DA">
        <w:rPr>
          <w:rFonts w:ascii="Georgia" w:hAnsi="Georgia" w:cs="Times New Roman"/>
          <w:sz w:val="24"/>
          <w:szCs w:val="24"/>
        </w:rPr>
        <w:t xml:space="preserve"> mengindikasikan</w:t>
      </w:r>
      <w:r w:rsidR="00347565">
        <w:rPr>
          <w:rFonts w:ascii="Georgia" w:hAnsi="Georgia" w:cs="Times New Roman"/>
          <w:sz w:val="24"/>
          <w:szCs w:val="24"/>
        </w:rPr>
        <w:t xml:space="preserve"> </w:t>
      </w:r>
      <w:r w:rsidRPr="00CB456C">
        <w:rPr>
          <w:rFonts w:ascii="Georgia" w:hAnsi="Georgia" w:cs="Times New Roman"/>
          <w:sz w:val="24"/>
          <w:szCs w:val="24"/>
        </w:rPr>
        <w:t>kembali</w:t>
      </w:r>
      <w:r w:rsidR="000F51DA">
        <w:rPr>
          <w:rFonts w:ascii="Georgia" w:hAnsi="Georgia" w:cs="Times New Roman"/>
          <w:sz w:val="24"/>
          <w:szCs w:val="24"/>
        </w:rPr>
        <w:t>nya mereka</w:t>
      </w:r>
      <w:r w:rsidRPr="00CB456C">
        <w:rPr>
          <w:rFonts w:ascii="Georgia" w:hAnsi="Georgia" w:cs="Times New Roman"/>
          <w:sz w:val="24"/>
          <w:szCs w:val="24"/>
        </w:rPr>
        <w:t xml:space="preserve"> ke </w:t>
      </w:r>
      <w:r w:rsidR="000F51DA">
        <w:rPr>
          <w:rFonts w:ascii="Georgia" w:hAnsi="Georgia" w:cs="Times New Roman"/>
          <w:sz w:val="24"/>
          <w:szCs w:val="24"/>
        </w:rPr>
        <w:t xml:space="preserve">Gunung </w:t>
      </w:r>
      <w:r w:rsidRPr="00CB456C">
        <w:rPr>
          <w:rFonts w:ascii="Georgia" w:hAnsi="Georgia" w:cs="Times New Roman"/>
          <w:sz w:val="24"/>
          <w:szCs w:val="24"/>
        </w:rPr>
        <w:t>Sinai</w:t>
      </w:r>
      <w:r w:rsidR="000F51DA">
        <w:rPr>
          <w:rFonts w:ascii="Georgia" w:hAnsi="Georgia" w:cs="Times New Roman"/>
          <w:sz w:val="24"/>
          <w:szCs w:val="24"/>
        </w:rPr>
        <w:t>,</w:t>
      </w:r>
      <w:r w:rsidRPr="00CB456C">
        <w:rPr>
          <w:rFonts w:ascii="Georgia" w:hAnsi="Georgia" w:cs="Times New Roman"/>
          <w:sz w:val="24"/>
          <w:szCs w:val="24"/>
        </w:rPr>
        <w:t xml:space="preserve"> bukan Tanah Perjanjian</w:t>
      </w:r>
      <w:r w:rsidR="00347565">
        <w:rPr>
          <w:rFonts w:ascii="Georgia" w:hAnsi="Georgia" w:cs="Times New Roman"/>
          <w:sz w:val="24"/>
          <w:szCs w:val="24"/>
        </w:rPr>
        <w:t>. Hal ini berarti orang Kristen</w:t>
      </w:r>
      <w:r w:rsidRPr="00CB456C">
        <w:rPr>
          <w:rFonts w:ascii="Georgia" w:hAnsi="Georgia" w:cs="Times New Roman"/>
          <w:sz w:val="24"/>
          <w:szCs w:val="24"/>
        </w:rPr>
        <w:t xml:space="preserve"> </w:t>
      </w:r>
      <w:r w:rsidR="000F51DA">
        <w:rPr>
          <w:rFonts w:ascii="Georgia" w:hAnsi="Georgia" w:cs="Times New Roman"/>
          <w:sz w:val="24"/>
          <w:szCs w:val="24"/>
        </w:rPr>
        <w:t>pasrah atau menyerah</w:t>
      </w:r>
      <w:r w:rsidRPr="00CB456C">
        <w:rPr>
          <w:rFonts w:ascii="Georgia" w:hAnsi="Georgia" w:cs="Times New Roman"/>
          <w:sz w:val="24"/>
          <w:szCs w:val="24"/>
        </w:rPr>
        <w:t xml:space="preserve"> kepada perbudakan dan </w:t>
      </w:r>
      <w:r w:rsidR="00347565">
        <w:rPr>
          <w:rFonts w:ascii="Georgia" w:hAnsi="Georgia" w:cs="Times New Roman"/>
          <w:sz w:val="24"/>
          <w:szCs w:val="24"/>
        </w:rPr>
        <w:t xml:space="preserve">memutuskan </w:t>
      </w:r>
      <w:r w:rsidR="000F51DA">
        <w:rPr>
          <w:rFonts w:ascii="Georgia" w:hAnsi="Georgia" w:cs="Times New Roman"/>
          <w:sz w:val="24"/>
          <w:szCs w:val="24"/>
        </w:rPr>
        <w:t>kemerdekaan</w:t>
      </w:r>
      <w:r w:rsidRPr="00CB456C">
        <w:rPr>
          <w:rFonts w:ascii="Georgia" w:hAnsi="Georgia" w:cs="Times New Roman"/>
          <w:sz w:val="24"/>
          <w:szCs w:val="24"/>
        </w:rPr>
        <w:t xml:space="preserve"> yang </w:t>
      </w:r>
      <w:r w:rsidR="00347565">
        <w:rPr>
          <w:rFonts w:ascii="Georgia" w:hAnsi="Georgia" w:cs="Times New Roman"/>
          <w:sz w:val="24"/>
          <w:szCs w:val="24"/>
        </w:rPr>
        <w:t xml:space="preserve">diperoleh </w:t>
      </w:r>
      <w:r w:rsidRPr="00CB456C">
        <w:rPr>
          <w:rFonts w:ascii="Georgia" w:hAnsi="Georgia" w:cs="Times New Roman"/>
          <w:sz w:val="24"/>
          <w:szCs w:val="24"/>
        </w:rPr>
        <w:t>d</w:t>
      </w:r>
      <w:r w:rsidR="000F51DA">
        <w:rPr>
          <w:rFonts w:ascii="Georgia" w:hAnsi="Georgia" w:cs="Times New Roman"/>
          <w:sz w:val="24"/>
          <w:szCs w:val="24"/>
        </w:rPr>
        <w:t>engan iman dalam Yesus</w:t>
      </w:r>
      <w:r w:rsidRPr="00CB456C">
        <w:rPr>
          <w:rFonts w:ascii="Georgia" w:hAnsi="Georgia" w:cs="Times New Roman"/>
          <w:sz w:val="24"/>
          <w:szCs w:val="24"/>
        </w:rPr>
        <w:t>. Di dalam Kristus, orang Kristen adalah orang yang memiliki kebebasan, bukan lagi dikungkung oleh legalisme hukum Taurat.</w:t>
      </w:r>
      <w:r w:rsidR="00601654">
        <w:rPr>
          <w:rStyle w:val="FootnoteReference"/>
          <w:rFonts w:ascii="Georgia" w:hAnsi="Georgia" w:cs="Times New Roman"/>
          <w:sz w:val="24"/>
          <w:szCs w:val="24"/>
        </w:rPr>
        <w:footnoteReference w:id="39"/>
      </w:r>
      <w:r w:rsidRPr="00CB456C">
        <w:rPr>
          <w:rFonts w:ascii="Georgia" w:hAnsi="Georgia" w:cs="Times New Roman"/>
          <w:sz w:val="24"/>
          <w:szCs w:val="24"/>
        </w:rPr>
        <w:t xml:space="preserve"> Mereka bebas untuk melakukan kehendak Allah, bukan kehendak diri sendiri (Libertinisme).</w:t>
      </w:r>
    </w:p>
    <w:p w14:paraId="6F81D21F" w14:textId="77777777" w:rsidR="00CB456C" w:rsidRDefault="00CB456C" w:rsidP="00CB456C">
      <w:pPr>
        <w:spacing w:after="60"/>
        <w:contextualSpacing/>
        <w:jc w:val="both"/>
        <w:rPr>
          <w:rFonts w:ascii="Georgia" w:hAnsi="Georgia" w:cs="Times New Roman"/>
          <w:sz w:val="24"/>
          <w:szCs w:val="24"/>
        </w:rPr>
      </w:pPr>
    </w:p>
    <w:p w14:paraId="6266E007" w14:textId="39F5A47B" w:rsidR="00CB456C" w:rsidRDefault="00CB456C" w:rsidP="00B45D01">
      <w:pPr>
        <w:spacing w:before="120" w:after="200" w:line="264" w:lineRule="auto"/>
        <w:contextualSpacing/>
        <w:jc w:val="center"/>
        <w:rPr>
          <w:rFonts w:ascii="Georgia" w:hAnsi="Georgia" w:cs="Times New Roman"/>
          <w:i/>
          <w:sz w:val="24"/>
          <w:szCs w:val="24"/>
        </w:rPr>
      </w:pPr>
      <w:r w:rsidRPr="00CB456C">
        <w:rPr>
          <w:rFonts w:ascii="Georgia" w:hAnsi="Georgia" w:cs="Times New Roman"/>
          <w:i/>
          <w:sz w:val="24"/>
          <w:szCs w:val="24"/>
        </w:rPr>
        <w:t>Hagar Merepresentasikan Yudaisme</w:t>
      </w:r>
    </w:p>
    <w:p w14:paraId="1FB3C9B8" w14:textId="77777777" w:rsidR="009A7B2B" w:rsidRDefault="009A7B2B" w:rsidP="00B45D01">
      <w:pPr>
        <w:spacing w:before="120" w:after="200" w:line="264" w:lineRule="auto"/>
        <w:contextualSpacing/>
        <w:jc w:val="center"/>
        <w:rPr>
          <w:rFonts w:ascii="Georgia" w:hAnsi="Georgia" w:cs="Times New Roman"/>
          <w:i/>
          <w:sz w:val="24"/>
          <w:szCs w:val="24"/>
        </w:rPr>
      </w:pPr>
    </w:p>
    <w:p w14:paraId="1B9259B0" w14:textId="77777777"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 xml:space="preserve">Paulus menegaskan bahwa Hagar ialah kiasan Yerusalem sekarang, bukan Yerusalem surgawi; Yerusalem jasmaniah, bukan rohaniah (Yerusalem Baru). Hagar adalah gambaran atau kiasan orang-orang Israel yang masih hidup dalam perbudakan hukum Taurat. Yerusalem pada zaman Paulus tidak hanya dijajah oleh Romawi, tetapi juga hukum Taurat. Yerusalem merupakan pusat keagamaan dan kebudayaan Yahudi yang berkarakter legalisme hukum Taurat, bukan anugerah Allah. Jadi, Hagar dan keturunannya merepresentasikan Yerusalem yang dikenal sebagai </w:t>
      </w:r>
      <w:proofErr w:type="gramStart"/>
      <w:r w:rsidRPr="00CB456C">
        <w:rPr>
          <w:rFonts w:ascii="Georgia" w:hAnsi="Georgia" w:cs="Times New Roman"/>
          <w:sz w:val="24"/>
          <w:szCs w:val="24"/>
        </w:rPr>
        <w:t>kota</w:t>
      </w:r>
      <w:proofErr w:type="gramEnd"/>
      <w:r w:rsidRPr="00CB456C">
        <w:rPr>
          <w:rFonts w:ascii="Georgia" w:hAnsi="Georgia" w:cs="Times New Roman"/>
          <w:sz w:val="24"/>
          <w:szCs w:val="24"/>
        </w:rPr>
        <w:t xml:space="preserve"> hukum Taurat.</w:t>
      </w:r>
    </w:p>
    <w:p w14:paraId="72D2BA8C" w14:textId="77777777" w:rsidR="00B45D01" w:rsidRDefault="00B45D01" w:rsidP="00B45D01">
      <w:pPr>
        <w:spacing w:line="264" w:lineRule="auto"/>
        <w:contextualSpacing/>
        <w:jc w:val="both"/>
        <w:rPr>
          <w:rFonts w:ascii="Georgia" w:hAnsi="Georgia" w:cs="Times New Roman"/>
          <w:sz w:val="24"/>
          <w:szCs w:val="24"/>
        </w:rPr>
      </w:pPr>
    </w:p>
    <w:p w14:paraId="60F5B20A" w14:textId="410877DC" w:rsidR="00CB456C" w:rsidRPr="00CB456C" w:rsidRDefault="00CB456C" w:rsidP="00B45D01">
      <w:pPr>
        <w:spacing w:line="264" w:lineRule="auto"/>
        <w:contextualSpacing/>
        <w:jc w:val="both"/>
        <w:rPr>
          <w:rFonts w:ascii="Georgia" w:hAnsi="Georgia" w:cs="Times New Roman"/>
          <w:sz w:val="24"/>
          <w:szCs w:val="24"/>
        </w:rPr>
      </w:pPr>
      <w:r w:rsidRPr="00CB456C">
        <w:rPr>
          <w:rFonts w:ascii="Georgia" w:hAnsi="Georgia" w:cs="Times New Roman"/>
          <w:sz w:val="24"/>
          <w:szCs w:val="24"/>
        </w:rPr>
        <w:t>Sesungguhnya, Yudaisme adalah agama orang Yahudi yang bertentangan dengan agama Perjanjian Lama. Yudaisme sudah dimulai sejak reformasi yang dilakukan oleh Raja Yosia (2 Raj. 22-23) pada tahun 621 SM.</w:t>
      </w:r>
      <w:r w:rsidRPr="00CB456C">
        <w:rPr>
          <w:rStyle w:val="FootnoteReference"/>
          <w:rFonts w:ascii="Georgia" w:hAnsi="Georgia" w:cs="Times New Roman"/>
          <w:sz w:val="24"/>
          <w:szCs w:val="24"/>
        </w:rPr>
        <w:footnoteReference w:id="40"/>
      </w:r>
      <w:r w:rsidRPr="00CB456C">
        <w:rPr>
          <w:rFonts w:ascii="Georgia" w:hAnsi="Georgia" w:cs="Times New Roman"/>
          <w:sz w:val="24"/>
          <w:szCs w:val="24"/>
        </w:rPr>
        <w:t xml:space="preserve"> Meskipun demikian, Yudaisme merupakan istilah bagi </w:t>
      </w:r>
      <w:r w:rsidRPr="00CB456C">
        <w:rPr>
          <w:rFonts w:ascii="Georgia" w:hAnsi="Georgia" w:cs="Times New Roman"/>
          <w:sz w:val="24"/>
          <w:szCs w:val="24"/>
        </w:rPr>
        <w:lastRenderedPageBreak/>
        <w:t xml:space="preserve">sistem keagamaan orang Israel yang hidup setelah zaman Ezra, yakni sebuah agama yang dibangun di atas perjanjian Sinai melalui hukum Taurat. Namun pelaksanaannya tidak lagi sesuai dengan </w:t>
      </w:r>
      <w:proofErr w:type="gramStart"/>
      <w:r w:rsidRPr="00CB456C">
        <w:rPr>
          <w:rFonts w:ascii="Georgia" w:hAnsi="Georgia" w:cs="Times New Roman"/>
          <w:sz w:val="24"/>
          <w:szCs w:val="24"/>
        </w:rPr>
        <w:t>apa</w:t>
      </w:r>
      <w:proofErr w:type="gramEnd"/>
      <w:r w:rsidRPr="00CB456C">
        <w:rPr>
          <w:rFonts w:ascii="Georgia" w:hAnsi="Georgia" w:cs="Times New Roman"/>
          <w:sz w:val="24"/>
          <w:szCs w:val="24"/>
        </w:rPr>
        <w:t xml:space="preserve"> yang dikehendaki oleh Allah. Mereka mulai mencampuradukkan Taurat dengan tradisi dengan mempertahankan keyakinan bahwa dengan melakukan keduanya, mereka mendapatkan perkenanan Allah. Singkatnya, orang Israel telah menyalahgunakan Taurat dan tradisi untuk mendapatkan kebenaran melalui perbuatan.</w:t>
      </w:r>
      <w:r w:rsidRPr="00CB456C">
        <w:rPr>
          <w:rStyle w:val="FootnoteReference"/>
          <w:rFonts w:ascii="Georgia" w:hAnsi="Georgia" w:cs="Times New Roman"/>
          <w:sz w:val="24"/>
          <w:szCs w:val="24"/>
        </w:rPr>
        <w:footnoteReference w:id="41"/>
      </w:r>
      <w:r w:rsidRPr="00CB456C">
        <w:rPr>
          <w:rFonts w:ascii="Georgia" w:hAnsi="Georgia" w:cs="Times New Roman"/>
          <w:sz w:val="24"/>
          <w:szCs w:val="24"/>
        </w:rPr>
        <w:t xml:space="preserve"> Itulah sebabnya Paulus sangat mengkritik paham tersebut dengan mengatakan, “</w:t>
      </w:r>
      <w:r w:rsidRPr="00CB456C">
        <w:rPr>
          <w:rFonts w:ascii="Georgia" w:hAnsi="Georgia" w:cs="Times New Roman"/>
          <w:sz w:val="24"/>
          <w:szCs w:val="24"/>
          <w:shd w:val="clear" w:color="auto" w:fill="FFFFFF"/>
        </w:rPr>
        <w:t xml:space="preserve">Tetapi: bahwa Israel, sungguhpun mengejar hukum yang </w:t>
      </w:r>
      <w:proofErr w:type="gramStart"/>
      <w:r w:rsidRPr="00CB456C">
        <w:rPr>
          <w:rFonts w:ascii="Georgia" w:hAnsi="Georgia" w:cs="Times New Roman"/>
          <w:sz w:val="24"/>
          <w:szCs w:val="24"/>
          <w:shd w:val="clear" w:color="auto" w:fill="FFFFFF"/>
        </w:rPr>
        <w:t>akan</w:t>
      </w:r>
      <w:proofErr w:type="gramEnd"/>
      <w:r w:rsidRPr="00CB456C">
        <w:rPr>
          <w:rFonts w:ascii="Georgia" w:hAnsi="Georgia" w:cs="Times New Roman"/>
          <w:sz w:val="24"/>
          <w:szCs w:val="24"/>
          <w:shd w:val="clear" w:color="auto" w:fill="FFFFFF"/>
        </w:rPr>
        <w:t xml:space="preserve"> mendatangkan kebenaran, tidaklah sampai kepada hukum itu. Mengapa tidak? Karena Israel mengejarnya bukan karena iman, tetapi karena perbuatan. Mereka tersandung pada batu sandungan,” (Rm. 9:31-32).</w:t>
      </w:r>
      <w:r w:rsidR="009A7B2B">
        <w:rPr>
          <w:rFonts w:ascii="Georgia" w:hAnsi="Georgia" w:cs="Times New Roman"/>
          <w:sz w:val="24"/>
          <w:szCs w:val="24"/>
          <w:shd w:val="clear" w:color="auto" w:fill="FFFFFF"/>
        </w:rPr>
        <w:t xml:space="preserve"> </w:t>
      </w:r>
      <w:r w:rsidRPr="00CB456C">
        <w:rPr>
          <w:rFonts w:ascii="Georgia" w:hAnsi="Georgia" w:cs="Times New Roman"/>
          <w:sz w:val="24"/>
          <w:szCs w:val="24"/>
          <w:shd w:val="clear" w:color="auto" w:fill="FFFFFF"/>
        </w:rPr>
        <w:t xml:space="preserve">Orang Kristen yang kembali tunduk kepada hukum Taurat merupakan keturunan Hagar yang tunduk kepada sistem keagamaan Yahudi (Yudaisme). Tandanya adalah pembenaran oleh karena perbuatan, bukan anugerah Allah. </w:t>
      </w:r>
      <w:r w:rsidRPr="00CB456C">
        <w:rPr>
          <w:rFonts w:ascii="Georgia" w:hAnsi="Georgia" w:cs="Times New Roman"/>
          <w:sz w:val="24"/>
          <w:szCs w:val="24"/>
        </w:rPr>
        <w:t xml:space="preserve">Keselamatan </w:t>
      </w:r>
      <w:r w:rsidR="00347565">
        <w:rPr>
          <w:rFonts w:ascii="Georgia" w:hAnsi="Georgia" w:cs="Times New Roman"/>
          <w:sz w:val="24"/>
          <w:szCs w:val="24"/>
        </w:rPr>
        <w:t>merupakan sebuah</w:t>
      </w:r>
      <w:r w:rsidRPr="00CB456C">
        <w:rPr>
          <w:rFonts w:ascii="Georgia" w:hAnsi="Georgia" w:cs="Times New Roman"/>
          <w:sz w:val="24"/>
          <w:szCs w:val="24"/>
        </w:rPr>
        <w:t xml:space="preserve"> anugerah yang diberikan oleh Allah kepada manusia. </w:t>
      </w:r>
      <w:r w:rsidR="00347565">
        <w:rPr>
          <w:rFonts w:ascii="Georgia" w:hAnsi="Georgia" w:cs="Times New Roman"/>
          <w:sz w:val="24"/>
          <w:szCs w:val="24"/>
        </w:rPr>
        <w:t>Tak</w:t>
      </w:r>
      <w:r w:rsidRPr="00CB456C">
        <w:rPr>
          <w:rFonts w:ascii="Georgia" w:hAnsi="Georgia" w:cs="Times New Roman"/>
          <w:sz w:val="24"/>
          <w:szCs w:val="24"/>
        </w:rPr>
        <w:t xml:space="preserve"> seorang pun yang dapat menggapai keselamatan melalui</w:t>
      </w:r>
      <w:r w:rsidR="00347565">
        <w:rPr>
          <w:rFonts w:ascii="Georgia" w:hAnsi="Georgia" w:cs="Times New Roman"/>
          <w:sz w:val="24"/>
          <w:szCs w:val="24"/>
        </w:rPr>
        <w:t xml:space="preserve"> kerja keras atau</w:t>
      </w:r>
      <w:r w:rsidRPr="00CB456C">
        <w:rPr>
          <w:rFonts w:ascii="Georgia" w:hAnsi="Georgia" w:cs="Times New Roman"/>
          <w:sz w:val="24"/>
          <w:szCs w:val="24"/>
        </w:rPr>
        <w:t xml:space="preserve"> usahanya sendiri. Hal tersebut sangatlah </w:t>
      </w:r>
      <w:r w:rsidR="00347565">
        <w:rPr>
          <w:rFonts w:ascii="Georgia" w:hAnsi="Georgia" w:cs="Times New Roman"/>
          <w:sz w:val="24"/>
          <w:szCs w:val="24"/>
        </w:rPr>
        <w:t>tidak mungkin terjadi</w:t>
      </w:r>
      <w:r w:rsidRPr="00CB456C">
        <w:rPr>
          <w:rFonts w:ascii="Georgia" w:hAnsi="Georgia" w:cs="Times New Roman"/>
          <w:sz w:val="24"/>
          <w:szCs w:val="24"/>
        </w:rPr>
        <w:t>, sebab tidak seorang pun yang benar</w:t>
      </w:r>
      <w:r w:rsidR="00347565">
        <w:rPr>
          <w:rFonts w:ascii="Georgia" w:hAnsi="Georgia" w:cs="Times New Roman"/>
          <w:sz w:val="24"/>
          <w:szCs w:val="24"/>
        </w:rPr>
        <w:t xml:space="preserve"> di hadapan Allah</w:t>
      </w:r>
      <w:r w:rsidRPr="00CB456C">
        <w:rPr>
          <w:rFonts w:ascii="Georgia" w:hAnsi="Georgia" w:cs="Times New Roman"/>
          <w:sz w:val="24"/>
          <w:szCs w:val="24"/>
        </w:rPr>
        <w:t xml:space="preserve"> (Rm. 3:10). Tuntutan hukum Taurat</w:t>
      </w:r>
      <w:r w:rsidR="00347565">
        <w:rPr>
          <w:rFonts w:ascii="Georgia" w:hAnsi="Georgia" w:cs="Times New Roman"/>
          <w:sz w:val="24"/>
          <w:szCs w:val="24"/>
        </w:rPr>
        <w:t xml:space="preserve"> telah</w:t>
      </w:r>
      <w:r w:rsidRPr="00CB456C">
        <w:rPr>
          <w:rFonts w:ascii="Georgia" w:hAnsi="Georgia" w:cs="Times New Roman"/>
          <w:sz w:val="24"/>
          <w:szCs w:val="24"/>
        </w:rPr>
        <w:t xml:space="preserve"> menjadi beban yang </w:t>
      </w:r>
      <w:r w:rsidR="006A03AE">
        <w:rPr>
          <w:rFonts w:ascii="Georgia" w:hAnsi="Georgia" w:cs="Times New Roman"/>
          <w:sz w:val="24"/>
          <w:szCs w:val="24"/>
        </w:rPr>
        <w:t xml:space="preserve">membinasakan </w:t>
      </w:r>
      <w:r w:rsidRPr="00CB456C">
        <w:rPr>
          <w:rFonts w:ascii="Georgia" w:hAnsi="Georgia" w:cs="Times New Roman"/>
          <w:sz w:val="24"/>
          <w:szCs w:val="24"/>
        </w:rPr>
        <w:t xml:space="preserve">bagi </w:t>
      </w:r>
      <w:r w:rsidR="00347565">
        <w:rPr>
          <w:rFonts w:ascii="Georgia" w:hAnsi="Georgia" w:cs="Times New Roman"/>
          <w:sz w:val="24"/>
          <w:szCs w:val="24"/>
        </w:rPr>
        <w:t>siapa</w:t>
      </w:r>
      <w:r w:rsidRPr="00CB456C">
        <w:rPr>
          <w:rFonts w:ascii="Georgia" w:hAnsi="Georgia" w:cs="Times New Roman"/>
          <w:sz w:val="24"/>
          <w:szCs w:val="24"/>
        </w:rPr>
        <w:t xml:space="preserve"> yang</w:t>
      </w:r>
      <w:r w:rsidR="00347565">
        <w:rPr>
          <w:rFonts w:ascii="Georgia" w:hAnsi="Georgia" w:cs="Times New Roman"/>
          <w:sz w:val="24"/>
          <w:szCs w:val="24"/>
        </w:rPr>
        <w:t xml:space="preserve"> mau</w:t>
      </w:r>
      <w:r w:rsidRPr="00CB456C">
        <w:rPr>
          <w:rFonts w:ascii="Georgia" w:hAnsi="Georgia" w:cs="Times New Roman"/>
          <w:sz w:val="24"/>
          <w:szCs w:val="24"/>
        </w:rPr>
        <w:t xml:space="preserve"> tunduk kepadanya.</w:t>
      </w:r>
    </w:p>
    <w:p w14:paraId="4CBC0AD0" w14:textId="77777777" w:rsidR="00CB456C" w:rsidRPr="00CB456C" w:rsidRDefault="00CB456C" w:rsidP="00CB456C">
      <w:pPr>
        <w:spacing w:after="60"/>
        <w:contextualSpacing/>
        <w:rPr>
          <w:rFonts w:ascii="Georgia" w:eastAsiaTheme="minorHAnsi" w:hAnsi="Georgia" w:cstheme="minorHAnsi"/>
          <w:bCs/>
          <w:sz w:val="24"/>
          <w:szCs w:val="24"/>
          <w:lang w:val="en-ID"/>
        </w:rPr>
      </w:pPr>
    </w:p>
    <w:p w14:paraId="55C8752C" w14:textId="770188B4" w:rsidR="00DC3031" w:rsidRPr="004C5935" w:rsidRDefault="00011949" w:rsidP="004C5935">
      <w:pPr>
        <w:widowControl/>
        <w:tabs>
          <w:tab w:val="left" w:pos="0"/>
        </w:tabs>
        <w:autoSpaceDE/>
        <w:autoSpaceDN/>
        <w:spacing w:before="120" w:after="200" w:line="264" w:lineRule="auto"/>
        <w:jc w:val="both"/>
        <w:rPr>
          <w:rFonts w:ascii="Georgia" w:eastAsiaTheme="minorHAnsi" w:hAnsi="Georgia" w:cstheme="minorHAnsi"/>
          <w:b/>
          <w:bCs/>
          <w:sz w:val="32"/>
          <w:szCs w:val="32"/>
          <w:lang w:val="en-ID"/>
        </w:rPr>
      </w:pPr>
      <w:r w:rsidRPr="004C5935">
        <w:rPr>
          <w:rFonts w:ascii="Georgia" w:eastAsiaTheme="minorHAnsi" w:hAnsi="Georgia" w:cstheme="minorHAnsi"/>
          <w:b/>
          <w:bCs/>
          <w:sz w:val="32"/>
          <w:szCs w:val="32"/>
          <w:lang w:val="en-ID"/>
        </w:rPr>
        <w:t>Kesimpulan</w:t>
      </w:r>
    </w:p>
    <w:p w14:paraId="029B1D48" w14:textId="006326EC" w:rsidR="000167A9" w:rsidRDefault="000167A9" w:rsidP="00B45D01">
      <w:pPr>
        <w:kinsoku w:val="0"/>
        <w:autoSpaceDE/>
        <w:autoSpaceDN/>
        <w:spacing w:line="264" w:lineRule="auto"/>
        <w:jc w:val="both"/>
        <w:rPr>
          <w:rFonts w:ascii="Georgia" w:hAnsi="Georgia" w:cs="Times New Roman"/>
          <w:sz w:val="24"/>
          <w:szCs w:val="24"/>
        </w:rPr>
      </w:pPr>
      <w:r w:rsidRPr="000167A9">
        <w:rPr>
          <w:rFonts w:ascii="Georgia" w:hAnsi="Georgia" w:cs="Times New Roman"/>
          <w:sz w:val="24"/>
          <w:szCs w:val="24"/>
        </w:rPr>
        <w:t>Berdasarkan pembahasan di atas, maka makna alegorisasi Paulus dalam Galatia 4:24-25 dengan menjelaskan bahwa Hagar sebagai Gunung Sinai dan Yerusalem yang sekarang (</w:t>
      </w:r>
      <w:r w:rsidRPr="000167A9">
        <w:rPr>
          <w:rFonts w:ascii="Georgia" w:hAnsi="Georgia" w:cs="Times New Roman"/>
          <w:i/>
          <w:sz w:val="24"/>
          <w:szCs w:val="24"/>
        </w:rPr>
        <w:t>present Jerusalem</w:t>
      </w:r>
      <w:r w:rsidRPr="000167A9">
        <w:rPr>
          <w:rFonts w:ascii="Georgia" w:hAnsi="Georgia" w:cs="Times New Roman"/>
          <w:sz w:val="24"/>
          <w:szCs w:val="24"/>
        </w:rPr>
        <w:t xml:space="preserve">) adalah kiasan tentang Perjanjian Lama </w:t>
      </w:r>
      <w:proofErr w:type="gramStart"/>
      <w:r w:rsidRPr="000167A9">
        <w:rPr>
          <w:rFonts w:ascii="Georgia" w:hAnsi="Georgia" w:cs="Times New Roman"/>
          <w:sz w:val="24"/>
          <w:szCs w:val="24"/>
        </w:rPr>
        <w:t>dan</w:t>
      </w:r>
      <w:proofErr w:type="gramEnd"/>
      <w:r w:rsidRPr="000167A9">
        <w:rPr>
          <w:rFonts w:ascii="Georgia" w:hAnsi="Georgia" w:cs="Times New Roman"/>
          <w:sz w:val="24"/>
          <w:szCs w:val="24"/>
        </w:rPr>
        <w:t xml:space="preserve"> Yudaisme yang bersifat legalistik, bukan anugerah. Orang yang </w:t>
      </w:r>
      <w:r w:rsidRPr="000167A9">
        <w:rPr>
          <w:rFonts w:ascii="Georgia" w:hAnsi="Georgia" w:cs="Times New Roman"/>
          <w:sz w:val="24"/>
          <w:szCs w:val="24"/>
          <w:shd w:val="clear" w:color="auto" w:fill="FFFFFF"/>
        </w:rPr>
        <w:t xml:space="preserve">kembali </w:t>
      </w:r>
      <w:r w:rsidRPr="000167A9">
        <w:rPr>
          <w:rFonts w:ascii="Georgia" w:hAnsi="Georgia" w:cs="Times New Roman"/>
          <w:sz w:val="24"/>
          <w:szCs w:val="24"/>
          <w:shd w:val="clear" w:color="auto" w:fill="FFFFFF"/>
        </w:rPr>
        <w:lastRenderedPageBreak/>
        <w:t>tunduk kepada tuntutan hukum Taurat merupakan keturunan Hagar yang tunduk kepada sistem keagamaan Yahudi (Yudaisme). Ciri khas yang membuktikannya adalah pembenaran oleh karena perbuatan, bukan anugerah Allah. Alkitab dengan jelas menegaskan bahwa k</w:t>
      </w:r>
      <w:r w:rsidRPr="000167A9">
        <w:rPr>
          <w:rFonts w:ascii="Georgia" w:hAnsi="Georgia" w:cs="Times New Roman"/>
          <w:sz w:val="24"/>
          <w:szCs w:val="24"/>
        </w:rPr>
        <w:t xml:space="preserve">eselamatan adalah anugerah yang diberikan oleh Allah kepada manusia di dalam Kristus (Ef. 2:8-9). </w:t>
      </w:r>
    </w:p>
    <w:p w14:paraId="76D8D1DF" w14:textId="77777777" w:rsidR="005D1D8E" w:rsidRDefault="005D1D8E" w:rsidP="00B45D01">
      <w:pPr>
        <w:kinsoku w:val="0"/>
        <w:autoSpaceDE/>
        <w:autoSpaceDN/>
        <w:spacing w:line="264" w:lineRule="auto"/>
        <w:jc w:val="both"/>
        <w:rPr>
          <w:rFonts w:ascii="Georgia" w:hAnsi="Georgia" w:cs="Times New Roman"/>
          <w:sz w:val="24"/>
          <w:szCs w:val="24"/>
        </w:rPr>
      </w:pPr>
    </w:p>
    <w:p w14:paraId="13BF09A2" w14:textId="6837E2A9" w:rsidR="00DC3031" w:rsidRPr="004C5935" w:rsidRDefault="00011949" w:rsidP="006A5AD3">
      <w:pPr>
        <w:widowControl/>
        <w:tabs>
          <w:tab w:val="left" w:pos="0"/>
        </w:tabs>
        <w:autoSpaceDE/>
        <w:autoSpaceDN/>
        <w:spacing w:before="120" w:after="200"/>
        <w:jc w:val="both"/>
        <w:rPr>
          <w:rFonts w:ascii="Georgia" w:eastAsiaTheme="minorHAnsi" w:hAnsi="Georgia" w:cstheme="minorHAnsi"/>
          <w:b/>
          <w:bCs/>
          <w:lang w:val="en-ID"/>
        </w:rPr>
      </w:pPr>
      <w:r w:rsidRPr="004C5935">
        <w:rPr>
          <w:rFonts w:ascii="Georgia" w:eastAsiaTheme="minorHAnsi" w:hAnsi="Georgia" w:cstheme="minorHAnsi"/>
          <w:b/>
          <w:bCs/>
          <w:sz w:val="32"/>
          <w:szCs w:val="32"/>
          <w:lang w:val="en-ID"/>
        </w:rPr>
        <w:t>Referensi</w:t>
      </w:r>
    </w:p>
    <w:p w14:paraId="77C0EB2F" w14:textId="2FF98C61" w:rsidR="005D1D8E" w:rsidRPr="005D1D8E" w:rsidRDefault="000167A9" w:rsidP="005D1D8E">
      <w:pPr>
        <w:adjustRightInd w:val="0"/>
        <w:spacing w:after="120"/>
        <w:ind w:left="480" w:hanging="480"/>
        <w:rPr>
          <w:rFonts w:ascii="Georgia" w:hAnsi="Georgia" w:cs="Times New Roman"/>
          <w:noProof/>
          <w:szCs w:val="24"/>
        </w:rPr>
      </w:pPr>
      <w:r>
        <w:rPr>
          <w:rFonts w:ascii="Georgia" w:eastAsia="Calibri" w:hAnsi="Georgia" w:cstheme="minorHAnsi"/>
          <w:noProof/>
          <w:lang w:val="id-ID"/>
        </w:rPr>
        <w:fldChar w:fldCharType="begin" w:fldLock="1"/>
      </w:r>
      <w:r>
        <w:rPr>
          <w:rFonts w:ascii="Georgia" w:eastAsia="Calibri" w:hAnsi="Georgia" w:cstheme="minorHAnsi"/>
          <w:noProof/>
          <w:lang w:val="id-ID"/>
        </w:rPr>
        <w:instrText xml:space="preserve">ADDIN Mendeley Bibliography CSL_BIBLIOGRAPHY </w:instrText>
      </w:r>
      <w:r>
        <w:rPr>
          <w:rFonts w:ascii="Georgia" w:eastAsia="Calibri" w:hAnsi="Georgia" w:cstheme="minorHAnsi"/>
          <w:noProof/>
          <w:lang w:val="id-ID"/>
        </w:rPr>
        <w:fldChar w:fldCharType="separate"/>
      </w:r>
      <w:r w:rsidR="005D1D8E" w:rsidRPr="005D1D8E">
        <w:rPr>
          <w:rFonts w:ascii="Georgia" w:hAnsi="Georgia" w:cs="Times New Roman"/>
          <w:noProof/>
          <w:szCs w:val="24"/>
        </w:rPr>
        <w:t xml:space="preserve">Browning, W. R. F. </w:t>
      </w:r>
      <w:r w:rsidR="005D1D8E" w:rsidRPr="005D1D8E">
        <w:rPr>
          <w:rFonts w:ascii="Georgia" w:hAnsi="Georgia" w:cs="Times New Roman"/>
          <w:i/>
          <w:iCs/>
          <w:noProof/>
          <w:szCs w:val="24"/>
        </w:rPr>
        <w:t>Kamus Alkitab</w:t>
      </w:r>
      <w:r w:rsidR="005D1D8E" w:rsidRPr="005D1D8E">
        <w:rPr>
          <w:rFonts w:ascii="Georgia" w:hAnsi="Georgia" w:cs="Times New Roman"/>
          <w:noProof/>
          <w:szCs w:val="24"/>
        </w:rPr>
        <w:t>. Jakarta: BPK Gunung Mulia, 2011.</w:t>
      </w:r>
    </w:p>
    <w:p w14:paraId="3F0B63C2"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Bruce, F. F. </w:t>
      </w:r>
      <w:r w:rsidRPr="005D1D8E">
        <w:rPr>
          <w:rFonts w:ascii="Georgia" w:hAnsi="Georgia" w:cs="Times New Roman"/>
          <w:i/>
          <w:iCs/>
          <w:noProof/>
          <w:szCs w:val="24"/>
        </w:rPr>
        <w:t>The Epistle to the Galatians: A Commentary on the Greek Text, New International Greek Testament Commentary</w:t>
      </w:r>
      <w:r w:rsidRPr="005D1D8E">
        <w:rPr>
          <w:rFonts w:ascii="Georgia" w:hAnsi="Georgia" w:cs="Times New Roman"/>
          <w:noProof/>
          <w:szCs w:val="24"/>
        </w:rPr>
        <w:t>. Grand Rapids: Eerdmans Publishing Company, 1982.</w:t>
      </w:r>
    </w:p>
    <w:p w14:paraId="32FEE2B8"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Gould, Dana. </w:t>
      </w:r>
      <w:r w:rsidRPr="005D1D8E">
        <w:rPr>
          <w:rFonts w:ascii="Georgia" w:hAnsi="Georgia" w:cs="Times New Roman"/>
          <w:i/>
          <w:iCs/>
          <w:noProof/>
          <w:szCs w:val="24"/>
        </w:rPr>
        <w:t>Galatians</w:t>
      </w:r>
      <w:r w:rsidRPr="005D1D8E">
        <w:rPr>
          <w:rFonts w:ascii="Georgia" w:hAnsi="Georgia" w:cs="Times New Roman"/>
          <w:noProof/>
          <w:szCs w:val="24"/>
        </w:rPr>
        <w:t>. Tennessee: Broadman and Holman Publishers, 1997.</w:t>
      </w:r>
    </w:p>
    <w:p w14:paraId="774C6D21"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Hansen, G. Walter. </w:t>
      </w:r>
      <w:r w:rsidRPr="005D1D8E">
        <w:rPr>
          <w:rFonts w:ascii="Georgia" w:hAnsi="Georgia" w:cs="Times New Roman"/>
          <w:i/>
          <w:iCs/>
          <w:noProof/>
          <w:szCs w:val="24"/>
        </w:rPr>
        <w:t>Galatians: The IVP New Testament Commentary</w:t>
      </w:r>
      <w:r w:rsidRPr="005D1D8E">
        <w:rPr>
          <w:rFonts w:ascii="Georgia" w:hAnsi="Georgia" w:cs="Times New Roman"/>
          <w:noProof/>
          <w:szCs w:val="24"/>
        </w:rPr>
        <w:t>. Downers Grove: InterVarsity, 1994.</w:t>
      </w:r>
    </w:p>
    <w:p w14:paraId="4A038559"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Kaiser, Walter C. </w:t>
      </w:r>
      <w:r w:rsidRPr="005D1D8E">
        <w:rPr>
          <w:rFonts w:ascii="Georgia" w:hAnsi="Georgia" w:cs="Times New Roman"/>
          <w:i/>
          <w:iCs/>
          <w:noProof/>
          <w:szCs w:val="24"/>
        </w:rPr>
        <w:t>Toward An Exegetical Theology</w:t>
      </w:r>
      <w:r w:rsidRPr="005D1D8E">
        <w:rPr>
          <w:rFonts w:ascii="Georgia" w:hAnsi="Georgia" w:cs="Times New Roman"/>
          <w:noProof/>
          <w:szCs w:val="24"/>
        </w:rPr>
        <w:t>. Grand Rapids: Baker Book House, 1981.</w:t>
      </w:r>
    </w:p>
    <w:p w14:paraId="041F72A4"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Ladd, George Eldon. </w:t>
      </w:r>
      <w:r w:rsidRPr="005D1D8E">
        <w:rPr>
          <w:rFonts w:ascii="Georgia" w:hAnsi="Georgia" w:cs="Times New Roman"/>
          <w:i/>
          <w:iCs/>
          <w:noProof/>
          <w:szCs w:val="24"/>
        </w:rPr>
        <w:t>Teologi Perjanjian Baru II</w:t>
      </w:r>
      <w:r w:rsidRPr="005D1D8E">
        <w:rPr>
          <w:rFonts w:ascii="Georgia" w:hAnsi="Georgia" w:cs="Times New Roman"/>
          <w:noProof/>
          <w:szCs w:val="24"/>
        </w:rPr>
        <w:t>. Bandung: Kalam Hidup, 1999.</w:t>
      </w:r>
    </w:p>
    <w:p w14:paraId="457D9FBF"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Longenecker, Richard N. </w:t>
      </w:r>
      <w:r w:rsidRPr="005D1D8E">
        <w:rPr>
          <w:rFonts w:ascii="Georgia" w:hAnsi="Georgia" w:cs="Times New Roman"/>
          <w:i/>
          <w:iCs/>
          <w:noProof/>
          <w:szCs w:val="24"/>
        </w:rPr>
        <w:t>Galatians, Word Biblical Commentary 41</w:t>
      </w:r>
      <w:r w:rsidRPr="005D1D8E">
        <w:rPr>
          <w:rFonts w:ascii="Georgia" w:hAnsi="Georgia" w:cs="Times New Roman"/>
          <w:noProof/>
          <w:szCs w:val="24"/>
        </w:rPr>
        <w:t>. Dallas: Word, 2002.</w:t>
      </w:r>
    </w:p>
    <w:p w14:paraId="7F6635A1"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Di Mattei, Steven. “Paul’s Allegory Of The Two Covenants (Gal 4.21-31) In Light Of First-Century Hellenistic Rhetoric And Jewish Hermeneutics.” </w:t>
      </w:r>
      <w:r w:rsidRPr="005D1D8E">
        <w:rPr>
          <w:rFonts w:ascii="Georgia" w:hAnsi="Georgia" w:cs="Times New Roman"/>
          <w:i/>
          <w:iCs/>
          <w:noProof/>
          <w:szCs w:val="24"/>
        </w:rPr>
        <w:t>New Testament Studies</w:t>
      </w:r>
      <w:r w:rsidRPr="005D1D8E">
        <w:rPr>
          <w:rFonts w:ascii="Georgia" w:hAnsi="Georgia" w:cs="Times New Roman"/>
          <w:noProof/>
          <w:szCs w:val="24"/>
        </w:rPr>
        <w:t xml:space="preserve"> 52, no. 1 (2006): 102–122.</w:t>
      </w:r>
    </w:p>
    <w:p w14:paraId="0F245A20"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Moo, Douglas J. </w:t>
      </w:r>
      <w:r w:rsidRPr="005D1D8E">
        <w:rPr>
          <w:rFonts w:ascii="Georgia" w:hAnsi="Georgia" w:cs="Times New Roman"/>
          <w:i/>
          <w:iCs/>
          <w:noProof/>
          <w:szCs w:val="24"/>
        </w:rPr>
        <w:t>Galatians: Baker Exegetical Commentary On The New Testament</w:t>
      </w:r>
      <w:r w:rsidRPr="005D1D8E">
        <w:rPr>
          <w:rFonts w:ascii="Georgia" w:hAnsi="Georgia" w:cs="Times New Roman"/>
          <w:noProof/>
          <w:szCs w:val="24"/>
        </w:rPr>
        <w:t>. Grand Rapids: Baker Academic, 2013.</w:t>
      </w:r>
    </w:p>
    <w:p w14:paraId="00A24230"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Mounce, William D. </w:t>
      </w:r>
      <w:r w:rsidRPr="005D1D8E">
        <w:rPr>
          <w:rFonts w:ascii="Georgia" w:hAnsi="Georgia" w:cs="Times New Roman"/>
          <w:i/>
          <w:iCs/>
          <w:noProof/>
          <w:szCs w:val="24"/>
        </w:rPr>
        <w:t>Mounce’s Complete Expository Dictionary of Old &amp; New Testament Words</w:t>
      </w:r>
      <w:r w:rsidRPr="005D1D8E">
        <w:rPr>
          <w:rFonts w:ascii="Georgia" w:hAnsi="Georgia" w:cs="Times New Roman"/>
          <w:noProof/>
          <w:szCs w:val="24"/>
        </w:rPr>
        <w:t>. Grand Rapids: Zondervan, 2006.</w:t>
      </w:r>
    </w:p>
    <w:p w14:paraId="6BD1E6A1"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Perkins, Pheme. </w:t>
      </w:r>
      <w:r w:rsidRPr="005D1D8E">
        <w:rPr>
          <w:rFonts w:ascii="Georgia" w:hAnsi="Georgia" w:cs="Times New Roman"/>
          <w:i/>
          <w:iCs/>
          <w:noProof/>
          <w:szCs w:val="24"/>
        </w:rPr>
        <w:t>Abraham’s Divided Children: Galatians and The Politics Of Faith</w:t>
      </w:r>
      <w:r w:rsidRPr="005D1D8E">
        <w:rPr>
          <w:rFonts w:ascii="Georgia" w:hAnsi="Georgia" w:cs="Times New Roman"/>
          <w:noProof/>
          <w:szCs w:val="24"/>
        </w:rPr>
        <w:t>. USA: Trinity Press International, 2001.</w:t>
      </w:r>
    </w:p>
    <w:p w14:paraId="6E899B5C"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Permana, Rubyantara Jalu, and Sonny Eli Zaluchu. </w:t>
      </w:r>
      <w:r w:rsidRPr="005D1D8E">
        <w:rPr>
          <w:rFonts w:ascii="Georgia" w:hAnsi="Georgia" w:cs="Times New Roman"/>
          <w:noProof/>
          <w:szCs w:val="24"/>
        </w:rPr>
        <w:lastRenderedPageBreak/>
        <w:t xml:space="preserve">“Penulis Loh Batu Kedua Sepuluh Perintah Allah.” </w:t>
      </w:r>
      <w:r w:rsidRPr="005D1D8E">
        <w:rPr>
          <w:rFonts w:ascii="Georgia" w:hAnsi="Georgia" w:cs="Times New Roman"/>
          <w:i/>
          <w:iCs/>
          <w:noProof/>
          <w:szCs w:val="24"/>
        </w:rPr>
        <w:t>PASCA</w:t>
      </w:r>
      <w:r w:rsidRPr="005D1D8E">
        <w:rPr>
          <w:rFonts w:ascii="Times New Roman" w:hAnsi="Times New Roman" w:cs="Times New Roman"/>
          <w:i/>
          <w:iCs/>
          <w:noProof/>
          <w:szCs w:val="24"/>
        </w:rPr>
        <w:t> </w:t>
      </w:r>
      <w:r w:rsidRPr="005D1D8E">
        <w:rPr>
          <w:rFonts w:ascii="Georgia" w:hAnsi="Georgia" w:cs="Times New Roman"/>
          <w:i/>
          <w:iCs/>
          <w:noProof/>
          <w:szCs w:val="24"/>
        </w:rPr>
        <w:t>: Jurnal Teologi dan Pendidikan Agama Kristen</w:t>
      </w:r>
      <w:r w:rsidRPr="005D1D8E">
        <w:rPr>
          <w:rFonts w:ascii="Georgia" w:hAnsi="Georgia" w:cs="Times New Roman"/>
          <w:noProof/>
          <w:szCs w:val="24"/>
        </w:rPr>
        <w:t xml:space="preserve"> 16, no. 1 (May 29, 2020): 24–32. http://journal.stbi.ac.id/index.php/PSC/article/view/71.</w:t>
      </w:r>
    </w:p>
    <w:p w14:paraId="3019FAF4"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Schreiner, Thomas R. </w:t>
      </w:r>
      <w:r w:rsidRPr="005D1D8E">
        <w:rPr>
          <w:rFonts w:ascii="Georgia" w:hAnsi="Georgia" w:cs="Times New Roman"/>
          <w:i/>
          <w:iCs/>
          <w:noProof/>
          <w:szCs w:val="24"/>
        </w:rPr>
        <w:t>Galatians: Zondervan Exegetical Commentary on the New Testament</w:t>
      </w:r>
      <w:r w:rsidRPr="005D1D8E">
        <w:rPr>
          <w:rFonts w:ascii="Georgia" w:hAnsi="Georgia" w:cs="Times New Roman"/>
          <w:noProof/>
          <w:szCs w:val="24"/>
        </w:rPr>
        <w:t>. Grand Rapids: Zondervan, 2010.</w:t>
      </w:r>
    </w:p>
    <w:p w14:paraId="6FBD3715"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Sibarani, Yosua. “Makna ‘Letih Lesu Dan Berbeban Berat’ Dalam Injil Matius 11:28 Berdasarkan Prinsip Hermenetika Injil.” </w:t>
      </w:r>
      <w:r w:rsidRPr="005D1D8E">
        <w:rPr>
          <w:rFonts w:ascii="Georgia" w:hAnsi="Georgia" w:cs="Times New Roman"/>
          <w:i/>
          <w:iCs/>
          <w:noProof/>
          <w:szCs w:val="24"/>
        </w:rPr>
        <w:t>Voice of Wesley: Jurnal Ilmiah Musik dan Agama</w:t>
      </w:r>
      <w:r w:rsidRPr="005D1D8E">
        <w:rPr>
          <w:rFonts w:ascii="Georgia" w:hAnsi="Georgia" w:cs="Times New Roman"/>
          <w:noProof/>
          <w:szCs w:val="24"/>
        </w:rPr>
        <w:t xml:space="preserve"> 4, no. 2 (2021): 54–65.</w:t>
      </w:r>
    </w:p>
    <w:p w14:paraId="48F715AB"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Sukono, Djoko. “Teologi ‘Manusia Baru’ Relevankah Di Era Milenial.” </w:t>
      </w:r>
      <w:r w:rsidRPr="005D1D8E">
        <w:rPr>
          <w:rFonts w:ascii="Georgia" w:hAnsi="Georgia" w:cs="Times New Roman"/>
          <w:i/>
          <w:iCs/>
          <w:noProof/>
          <w:szCs w:val="24"/>
        </w:rPr>
        <w:t>PASCA</w:t>
      </w:r>
      <w:r w:rsidRPr="005D1D8E">
        <w:rPr>
          <w:rFonts w:ascii="Times New Roman" w:hAnsi="Times New Roman" w:cs="Times New Roman"/>
          <w:i/>
          <w:iCs/>
          <w:noProof/>
          <w:szCs w:val="24"/>
        </w:rPr>
        <w:t> </w:t>
      </w:r>
      <w:r w:rsidRPr="005D1D8E">
        <w:rPr>
          <w:rFonts w:ascii="Georgia" w:hAnsi="Georgia" w:cs="Times New Roman"/>
          <w:i/>
          <w:iCs/>
          <w:noProof/>
          <w:szCs w:val="24"/>
        </w:rPr>
        <w:t>: Jurnal Teologi dan Pendidikan Agama Kristen</w:t>
      </w:r>
      <w:r w:rsidRPr="005D1D8E">
        <w:rPr>
          <w:rFonts w:ascii="Georgia" w:hAnsi="Georgia" w:cs="Times New Roman"/>
          <w:noProof/>
          <w:szCs w:val="24"/>
        </w:rPr>
        <w:t xml:space="preserve"> 15, no. 2 (November 29, 2019): 39–44. http://journal.stbi.ac.id/index.php/PSC/article/view/59.</w:t>
      </w:r>
    </w:p>
    <w:p w14:paraId="4A071078"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Swindoll, Charles R. </w:t>
      </w:r>
      <w:r w:rsidRPr="005D1D8E">
        <w:rPr>
          <w:rFonts w:ascii="Georgia" w:hAnsi="Georgia" w:cs="Times New Roman"/>
          <w:i/>
          <w:iCs/>
          <w:noProof/>
          <w:szCs w:val="24"/>
        </w:rPr>
        <w:t>Galatians: Letter of Liberation</w:t>
      </w:r>
      <w:r w:rsidRPr="005D1D8E">
        <w:rPr>
          <w:rFonts w:ascii="Georgia" w:hAnsi="Georgia" w:cs="Times New Roman"/>
          <w:noProof/>
          <w:szCs w:val="24"/>
        </w:rPr>
        <w:t>. California: Insight for Living, 1984.</w:t>
      </w:r>
    </w:p>
    <w:p w14:paraId="0C0FB326"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Wilson, Earle L., Alex R. G. Deasley, and Barry L. Callen. </w:t>
      </w:r>
      <w:r w:rsidRPr="005D1D8E">
        <w:rPr>
          <w:rFonts w:ascii="Georgia" w:hAnsi="Georgia" w:cs="Times New Roman"/>
          <w:i/>
          <w:iCs/>
          <w:noProof/>
          <w:szCs w:val="24"/>
        </w:rPr>
        <w:t>Galatians, Phillipians, Colossians: A Commentary for Bible Students</w:t>
      </w:r>
      <w:r w:rsidRPr="005D1D8E">
        <w:rPr>
          <w:rFonts w:ascii="Georgia" w:hAnsi="Georgia" w:cs="Times New Roman"/>
          <w:noProof/>
          <w:szCs w:val="24"/>
        </w:rPr>
        <w:t>. Edited by Lawrence W. Wilson. Indianapolis: Wesleyan Publishing House, 2007.</w:t>
      </w:r>
    </w:p>
    <w:p w14:paraId="51586D54"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Witherington, Ben. </w:t>
      </w:r>
      <w:r w:rsidRPr="005D1D8E">
        <w:rPr>
          <w:rFonts w:ascii="Georgia" w:hAnsi="Georgia" w:cs="Times New Roman"/>
          <w:i/>
          <w:iCs/>
          <w:noProof/>
          <w:szCs w:val="24"/>
        </w:rPr>
        <w:t>Grace in Galatia: A Commentary on St. Paul’s Letter to the Galatians</w:t>
      </w:r>
      <w:r w:rsidRPr="005D1D8E">
        <w:rPr>
          <w:rFonts w:ascii="Georgia" w:hAnsi="Georgia" w:cs="Times New Roman"/>
          <w:noProof/>
          <w:szCs w:val="24"/>
        </w:rPr>
        <w:t>. Grand Rapids: Eerdmans Publishing Company, 1998.</w:t>
      </w:r>
    </w:p>
    <w:p w14:paraId="48671604"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Zaluchu, Sonny Eli. </w:t>
      </w:r>
      <w:r w:rsidRPr="005D1D8E">
        <w:rPr>
          <w:rFonts w:ascii="Georgia" w:hAnsi="Georgia" w:cs="Times New Roman"/>
          <w:i/>
          <w:iCs/>
          <w:noProof/>
          <w:szCs w:val="24"/>
        </w:rPr>
        <w:t>Pentateuch - Narasi Narasi Utama Kitab Musa</w:t>
      </w:r>
      <w:r w:rsidRPr="005D1D8E">
        <w:rPr>
          <w:rFonts w:ascii="Georgia" w:hAnsi="Georgia" w:cs="Times New Roman"/>
          <w:noProof/>
          <w:szCs w:val="24"/>
        </w:rPr>
        <w:t>. 1st ed. Semarang: Golden Gate Publishing, 2020.</w:t>
      </w:r>
    </w:p>
    <w:p w14:paraId="35C483E0"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 “Strategi Penelitian Kualitatif Dan Kuantitatif Di Dalam Penelitian Agama.” </w:t>
      </w:r>
      <w:r w:rsidRPr="005D1D8E">
        <w:rPr>
          <w:rFonts w:ascii="Georgia" w:hAnsi="Georgia" w:cs="Times New Roman"/>
          <w:i/>
          <w:iCs/>
          <w:noProof/>
          <w:szCs w:val="24"/>
        </w:rPr>
        <w:t>Evangelikal: Jurnal Teologi Injili dan Pembinaan Warga Jemaat</w:t>
      </w:r>
      <w:r w:rsidRPr="005D1D8E">
        <w:rPr>
          <w:rFonts w:ascii="Georgia" w:hAnsi="Georgia" w:cs="Times New Roman"/>
          <w:noProof/>
          <w:szCs w:val="24"/>
        </w:rPr>
        <w:t xml:space="preserve"> 4, no. 1 (January 31, 2020): 28–38. https://journal.sttsimpson.ac.id/index.php/EJTI/article/view/167.</w:t>
      </w:r>
    </w:p>
    <w:p w14:paraId="4F03FBD8"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 xml:space="preserve">Zuck, Roy B. </w:t>
      </w:r>
      <w:r w:rsidRPr="005D1D8E">
        <w:rPr>
          <w:rFonts w:ascii="Georgia" w:hAnsi="Georgia" w:cs="Times New Roman"/>
          <w:i/>
          <w:iCs/>
          <w:noProof/>
          <w:szCs w:val="24"/>
        </w:rPr>
        <w:t>Hermeneutik: Basic Bible Interpretation</w:t>
      </w:r>
      <w:r w:rsidRPr="005D1D8E">
        <w:rPr>
          <w:rFonts w:ascii="Georgia" w:hAnsi="Georgia" w:cs="Times New Roman"/>
          <w:noProof/>
          <w:szCs w:val="24"/>
        </w:rPr>
        <w:t>. First. Malang, Jawa Timur: Penerbit Gandum Mas, 2014.</w:t>
      </w:r>
    </w:p>
    <w:p w14:paraId="66E174A5"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“Hapax Legomenon - Wikipedia Bahasa Indonesia, Ensiklopedia Bebas.”</w:t>
      </w:r>
    </w:p>
    <w:p w14:paraId="7244BC59" w14:textId="77777777" w:rsidR="005D1D8E" w:rsidRPr="005D1D8E" w:rsidRDefault="005D1D8E" w:rsidP="005D1D8E">
      <w:pPr>
        <w:adjustRightInd w:val="0"/>
        <w:spacing w:after="120"/>
        <w:ind w:left="480" w:hanging="480"/>
        <w:rPr>
          <w:rFonts w:ascii="Georgia" w:hAnsi="Georgia" w:cs="Times New Roman"/>
          <w:noProof/>
          <w:szCs w:val="24"/>
        </w:rPr>
      </w:pPr>
      <w:r w:rsidRPr="005D1D8E">
        <w:rPr>
          <w:rFonts w:ascii="Georgia" w:hAnsi="Georgia" w:cs="Times New Roman"/>
          <w:noProof/>
          <w:szCs w:val="24"/>
        </w:rPr>
        <w:t>“Hapax Meaning in Bible - New Testament Greek Lexicon - King James Version.”</w:t>
      </w:r>
    </w:p>
    <w:p w14:paraId="51FA9D70" w14:textId="77777777" w:rsidR="005D1D8E" w:rsidRPr="005D1D8E" w:rsidRDefault="005D1D8E" w:rsidP="005D1D8E">
      <w:pPr>
        <w:adjustRightInd w:val="0"/>
        <w:spacing w:after="120"/>
        <w:ind w:left="480" w:hanging="480"/>
        <w:rPr>
          <w:rFonts w:ascii="Georgia" w:hAnsi="Georgia"/>
          <w:noProof/>
        </w:rPr>
      </w:pPr>
      <w:r w:rsidRPr="005D1D8E">
        <w:rPr>
          <w:rFonts w:ascii="Georgia" w:hAnsi="Georgia" w:cs="Times New Roman"/>
          <w:noProof/>
          <w:szCs w:val="24"/>
        </w:rPr>
        <w:t xml:space="preserve">“Yudaisme.” </w:t>
      </w:r>
      <w:r w:rsidRPr="005D1D8E">
        <w:rPr>
          <w:rFonts w:ascii="Georgia" w:hAnsi="Georgia" w:cs="Times New Roman"/>
          <w:i/>
          <w:iCs/>
          <w:noProof/>
          <w:szCs w:val="24"/>
        </w:rPr>
        <w:t>Ensiklopedi Alkitab Masa Kini Jilid II M-Z</w:t>
      </w:r>
      <w:r w:rsidRPr="005D1D8E">
        <w:rPr>
          <w:rFonts w:ascii="Georgia" w:hAnsi="Georgia" w:cs="Times New Roman"/>
          <w:noProof/>
          <w:szCs w:val="24"/>
        </w:rPr>
        <w:t>. Yayasan Komunikasi Bina Kasih, 2011.</w:t>
      </w:r>
    </w:p>
    <w:p w14:paraId="029399AD" w14:textId="45BE1231" w:rsidR="00731991" w:rsidRPr="00456C16" w:rsidRDefault="000167A9" w:rsidP="001D6575">
      <w:pPr>
        <w:widowControl/>
        <w:tabs>
          <w:tab w:val="left" w:pos="0"/>
        </w:tabs>
        <w:autoSpaceDE/>
        <w:autoSpaceDN/>
        <w:spacing w:after="120"/>
        <w:rPr>
          <w:rFonts w:ascii="Georgia" w:eastAsia="Calibri" w:hAnsi="Georgia" w:cstheme="minorHAnsi"/>
          <w:noProof/>
          <w:lang w:val="id-ID"/>
        </w:rPr>
      </w:pPr>
      <w:r>
        <w:rPr>
          <w:rFonts w:ascii="Georgia" w:eastAsia="Calibri" w:hAnsi="Georgia" w:cstheme="minorHAnsi"/>
          <w:noProof/>
          <w:lang w:val="id-ID"/>
        </w:rPr>
        <w:lastRenderedPageBreak/>
        <w:fldChar w:fldCharType="end"/>
      </w:r>
    </w:p>
    <w:p w14:paraId="50CDBED0" w14:textId="77777777" w:rsidR="00F26080" w:rsidRPr="00F26080" w:rsidRDefault="00F26080" w:rsidP="001D6575">
      <w:pPr>
        <w:widowControl/>
        <w:tabs>
          <w:tab w:val="left" w:pos="0"/>
        </w:tabs>
        <w:autoSpaceDE/>
        <w:autoSpaceDN/>
        <w:spacing w:after="120"/>
        <w:rPr>
          <w:rFonts w:asciiTheme="minorHAnsi" w:hAnsiTheme="minorHAnsi" w:cstheme="minorHAnsi"/>
          <w:sz w:val="2"/>
          <w:szCs w:val="20"/>
        </w:rPr>
      </w:pPr>
    </w:p>
    <w:sectPr w:rsidR="00F26080" w:rsidRPr="00F26080" w:rsidSect="00D50F17">
      <w:headerReference w:type="default" r:id="rId15"/>
      <w:type w:val="continuous"/>
      <w:pgSz w:w="11910" w:h="16840"/>
      <w:pgMar w:top="100" w:right="740" w:bottom="920" w:left="740" w:header="720" w:footer="720" w:gutter="0"/>
      <w:cols w:num="2" w:space="4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0E2A3" w14:textId="77777777" w:rsidR="00ED5DED" w:rsidRDefault="00ED5DED">
      <w:r>
        <w:separator/>
      </w:r>
    </w:p>
  </w:endnote>
  <w:endnote w:type="continuationSeparator" w:id="0">
    <w:p w14:paraId="25BFE474" w14:textId="77777777" w:rsidR="00ED5DED" w:rsidRDefault="00ED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rinda">
    <w:altName w:val="Galatia SIL"/>
    <w:panose1 w:val="00000400000000000000"/>
    <w:charset w:val="01"/>
    <w:family w:val="roman"/>
    <w:notTrueType/>
    <w:pitch w:val="variable"/>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7EC5E" w14:textId="03A3E2FE" w:rsidR="006630E4" w:rsidRDefault="006630E4" w:rsidP="002E0F46">
    <w:pPr>
      <w:pStyle w:val="BodyText"/>
      <w:spacing w:line="14" w:lineRule="auto"/>
      <w:rPr>
        <w:sz w:val="20"/>
      </w:rPr>
    </w:pPr>
    <w:r>
      <w:rPr>
        <w:noProof/>
      </w:rPr>
      <mc:AlternateContent>
        <mc:Choice Requires="wps">
          <w:drawing>
            <wp:anchor distT="0" distB="0" distL="114300" distR="114300" simplePos="0" relativeHeight="487421440" behindDoc="1" locked="0" layoutInCell="1" allowOverlap="1" wp14:anchorId="60B71599" wp14:editId="757CA897">
              <wp:simplePos x="0" y="0"/>
              <wp:positionH relativeFrom="page">
                <wp:posOffset>3672840</wp:posOffset>
              </wp:positionH>
              <wp:positionV relativeFrom="page">
                <wp:posOffset>10100945</wp:posOffset>
              </wp:positionV>
              <wp:extent cx="215900" cy="21590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D2C4DF" id="Rectangle 26" o:spid="_x0000_s1026" style="position:absolute;margin-left:289.2pt;margin-top:795.35pt;width:17pt;height:17pt;z-index:-1589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" fillcolor="#231f20" stroked="f">
              <w10:wrap anchorx="page" anchory="page"/>
            </v:rect>
          </w:pict>
        </mc:Fallback>
      </mc:AlternateContent>
    </w:r>
  </w:p>
  <w:p w14:paraId="6067B878" w14:textId="4147D941" w:rsidR="006630E4" w:rsidRPr="002E0F46" w:rsidRDefault="006630E4" w:rsidP="00DC3060">
    <w:pPr>
      <w:pStyle w:val="Footer"/>
      <w:tabs>
        <w:tab w:val="clear" w:pos="4680"/>
        <w:tab w:val="clear" w:pos="9360"/>
        <w:tab w:val="left" w:pos="8847"/>
      </w:tabs>
    </w:pPr>
    <w:r>
      <w:rPr>
        <w:noProof/>
      </w:rPr>
      <mc:AlternateContent>
        <mc:Choice Requires="wpg">
          <w:drawing>
            <wp:anchor distT="0" distB="0" distL="114300" distR="114300" simplePos="0" relativeHeight="487422464" behindDoc="1" locked="0" layoutInCell="1" allowOverlap="1" wp14:anchorId="5C1E5A8C" wp14:editId="19270BBB">
              <wp:simplePos x="0" y="0"/>
              <wp:positionH relativeFrom="page">
                <wp:posOffset>577850</wp:posOffset>
              </wp:positionH>
              <wp:positionV relativeFrom="page">
                <wp:posOffset>10189004</wp:posOffset>
              </wp:positionV>
              <wp:extent cx="2824480" cy="69215"/>
              <wp:effectExtent l="0" t="0" r="52070" b="6985"/>
              <wp:wrapNone/>
              <wp:docPr id="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4480" cy="69215"/>
                        <a:chOff x="850" y="16047"/>
                        <a:chExt cx="4821" cy="100"/>
                      </a:xfrm>
                    </wpg:grpSpPr>
                    <wps:wsp>
                      <wps:cNvPr id="7" name="Line 28"/>
                      <wps:cNvCnPr>
                        <a:cxnSpLocks noChangeShapeType="1"/>
                      </wps:cNvCnPr>
                      <wps:spPr bwMode="auto">
                        <a:xfrm>
                          <a:off x="850" y="16094"/>
                          <a:ext cx="3281"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 name="Line 29"/>
                      <wps:cNvCnPr>
                        <a:cxnSpLocks noChangeShapeType="1"/>
                      </wps:cNvCnPr>
                      <wps:spPr bwMode="auto">
                        <a:xfrm>
                          <a:off x="4131" y="16097"/>
                          <a:ext cx="1540" cy="0"/>
                        </a:xfrm>
                        <a:prstGeom prst="line">
                          <a:avLst/>
                        </a:prstGeom>
                        <a:noFill/>
                        <a:ln w="6350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60E578" id="Group 27" o:spid="_x0000_s1026" style="position:absolute;margin-left:45.5pt;margin-top:802.3pt;width:222.4pt;height:5.45pt;z-index:-15894016;mso-position-horizontal-relative:page;mso-position-vertical-relative:page" coordorigin="850,16047" coordsize="482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">
              <v:line id="Line 28" o:spid="_x0000_s1027" style="position:absolute;visibility:visible;mso-wrap-style:square" from="850,16094" to="4131,16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EpGcMAAADaAAAADwAAAGRycy9kb3ducmV2LnhtbESPQWvCQBSE74L/YXlCL1I3kaKSuooU&#10;KqUgkljx+si+JsHs2yW7avz3bqHgcZiZb5jlujetuFLnG8sK0kkCgri0uuFKwc/h83UBwgdkja1l&#10;UnAnD+vVcLDETNsb53QtQiUihH2GCuoQXCalL2sy6CfWEUfv13YGQ5RdJXWHtwg3rZwmyUwabDgu&#10;1Ojoo6byXFyMgj4Nxzd9Wly+72m+24+dy7eJU+pl1G/eQQTqwzP83/7SCubwdyXe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BKRnDAAAA2gAAAA8AAAAAAAAAAAAA&#10;AAAAoQIAAGRycy9kb3ducmV2LnhtbFBLBQYAAAAABAAEAPkAAACRAwAAAAA=&#10;" strokecolor="#231f20" strokeweight=".20003mm"/>
              <v:line id="Line 29" o:spid="_x0000_s1028" style="position:absolute;visibility:visible;mso-wrap-style:square" from="4131,16097" to="5671,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Oi8EAAADaAAAADwAAAGRycy9kb3ducmV2LnhtbERPXWvCMBR9H/gfwhX2NtN1TKQaZSsM&#10;Bg6GreLrtbm2xeamTTLt/v3yMPDxcL5Xm9F04krOt5YVPM8SEMSV1S3XCvblx9MChA/IGjvLpOCX&#10;PGzWk4cVZtreeEfXItQihrDPUEETQp9J6auGDPqZ7Ykjd7bOYIjQ1VI7vMVw08k0SebSYMuxocGe&#10;8oaqS/FjFBTvr9vDcDqmQ5ly+91/bV9k7pR6nI5vSxCBxnAX/7s/tYK4NV6JN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6g6LwQAAANoAAAAPAAAAAAAAAAAAAAAA&#10;AKECAABkcnMvZG93bnJldi54bWxQSwUGAAAAAAQABAD5AAAAjwMAAAAA&#10;" strokecolor="white" strokeweight="5pt"/>
              <w10:wrap anchorx="page" anchory="page"/>
            </v:group>
          </w:pict>
        </mc:Fallback>
      </mc:AlternateContent>
    </w:r>
    <w:r>
      <w:rPr>
        <w:noProof/>
      </w:rPr>
      <mc:AlternateContent>
        <mc:Choice Requires="wps">
          <w:drawing>
            <wp:anchor distT="0" distB="0" distL="114300" distR="114300" simplePos="0" relativeHeight="487424512" behindDoc="1" locked="0" layoutInCell="1" allowOverlap="1" wp14:anchorId="1384978F" wp14:editId="4303462C">
              <wp:simplePos x="0" y="0"/>
              <wp:positionH relativeFrom="page">
                <wp:posOffset>2566670</wp:posOffset>
              </wp:positionH>
              <wp:positionV relativeFrom="page">
                <wp:posOffset>10154491</wp:posOffset>
              </wp:positionV>
              <wp:extent cx="1047115" cy="149860"/>
              <wp:effectExtent l="0" t="0" r="635" b="254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595EF" w14:textId="77777777" w:rsidR="006630E4" w:rsidRPr="002E0F46" w:rsidRDefault="006630E4" w:rsidP="002E0F46">
                          <w:pPr>
                            <w:spacing w:before="20"/>
                            <w:ind w:left="20"/>
                            <w:rPr>
                              <w:rFonts w:ascii="Calibri"/>
                              <w:color w:val="000000" w:themeColor="text1"/>
                              <w:sz w:val="16"/>
                            </w:rPr>
                          </w:pPr>
                          <w:r w:rsidRPr="002E0F46">
                            <w:rPr>
                              <w:rFonts w:ascii="Calibri"/>
                              <w:color w:val="000000" w:themeColor="text1"/>
                              <w:spacing w:val="-1"/>
                              <w:sz w:val="16"/>
                            </w:rPr>
                            <w:t xml:space="preserve">   http://journal.stbi.ac.id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84978F" id="_x0000_t202" coordsize="21600,21600" o:spt="202" path="m,l,21600r21600,l21600,xe">
              <v:stroke joinstyle="miter"/>
              <v:path gradientshapeok="t" o:connecttype="rect"/>
            </v:shapetype>
            <v:shape id="Text Box 31" o:spid="_x0000_s1028" type="#_x0000_t202" style="position:absolute;margin-left:202.1pt;margin-top:799.55pt;width:82.45pt;height:11.8pt;z-index:-1589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" filled="f" stroked="f">
              <v:textbox inset="0,0,0,0">
                <w:txbxContent>
                  <w:p w14:paraId="2CF595EF" w14:textId="77777777" w:rsidR="006630E4" w:rsidRPr="002E0F46" w:rsidRDefault="006630E4" w:rsidP="002E0F46">
                    <w:pPr>
                      <w:spacing w:before="20"/>
                      <w:ind w:left="20"/>
                      <w:rPr>
                        <w:rFonts w:ascii="Calibri"/>
                        <w:color w:val="000000" w:themeColor="text1"/>
                        <w:sz w:val="16"/>
                      </w:rPr>
                    </w:pPr>
                    <w:r w:rsidRPr="002E0F46">
                      <w:rPr>
                        <w:rFonts w:ascii="Calibri"/>
                        <w:color w:val="000000" w:themeColor="text1"/>
                        <w:spacing w:val="-1"/>
                        <w:sz w:val="16"/>
                      </w:rPr>
                      <w:t xml:space="preserve">   http://journal.stbi.ac.id</w:t>
                    </w:r>
                  </w:p>
                </w:txbxContent>
              </v:textbox>
              <w10:wrap anchorx="page" anchory="page"/>
            </v:shape>
          </w:pict>
        </mc:Fallback>
      </mc:AlternateContent>
    </w:r>
    <w:r>
      <w:rPr>
        <w:noProof/>
      </w:rPr>
      <mc:AlternateContent>
        <mc:Choice Requires="wps">
          <w:drawing>
            <wp:anchor distT="0" distB="0" distL="114300" distR="114300" simplePos="0" relativeHeight="487423488" behindDoc="1" locked="0" layoutInCell="1" allowOverlap="1" wp14:anchorId="6AC487D0" wp14:editId="43BCEB12">
              <wp:simplePos x="0" y="0"/>
              <wp:positionH relativeFrom="page">
                <wp:posOffset>5362043</wp:posOffset>
              </wp:positionH>
              <wp:positionV relativeFrom="page">
                <wp:posOffset>10212018</wp:posOffset>
              </wp:positionV>
              <wp:extent cx="1655902" cy="5347"/>
              <wp:effectExtent l="0" t="0" r="20955" b="3302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5902" cy="5347"/>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B32187" id="Line 30" o:spid="_x0000_s1026" style="position:absolute;flip:y;z-index:-1589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2.2pt,804.1pt" to="552.6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" strokecolor="#231f20" strokeweight=".20003mm">
              <w10:wrap anchorx="page" anchory="page"/>
            </v:line>
          </w:pict>
        </mc:Fallback>
      </mc:AlternateContent>
    </w:r>
    <w:r>
      <w:rPr>
        <w:noProof/>
      </w:rPr>
      <mc:AlternateContent>
        <mc:Choice Requires="wps">
          <w:drawing>
            <wp:anchor distT="0" distB="0" distL="114300" distR="114300" simplePos="0" relativeHeight="487425536" behindDoc="1" locked="0" layoutInCell="1" allowOverlap="1" wp14:anchorId="109B32B9" wp14:editId="75048C25">
              <wp:simplePos x="0" y="0"/>
              <wp:positionH relativeFrom="page">
                <wp:posOffset>3941851</wp:posOffset>
              </wp:positionH>
              <wp:positionV relativeFrom="page">
                <wp:posOffset>10156190</wp:posOffset>
              </wp:positionV>
              <wp:extent cx="1558138" cy="157175"/>
              <wp:effectExtent l="0" t="0" r="4445" b="1460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138" cy="1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5CA8A" w14:textId="1408365C" w:rsidR="006630E4" w:rsidRDefault="006630E4" w:rsidP="002E0F46">
                          <w:pPr>
                            <w:spacing w:before="20"/>
                            <w:ind w:left="20"/>
                            <w:rPr>
                              <w:rFonts w:ascii="Calibri"/>
                              <w:sz w:val="16"/>
                            </w:rPr>
                          </w:pPr>
                          <w:r>
                            <w:rPr>
                              <w:rFonts w:ascii="Calibri"/>
                              <w:color w:val="231F20"/>
                              <w:sz w:val="16"/>
                            </w:rPr>
                            <w:t>Volume 17 Nomor 2 Tahun 2021 Open Access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B32B9" id="Text Box 32" o:spid="_x0000_s1029" type="#_x0000_t202" style="position:absolute;margin-left:310.4pt;margin-top:799.7pt;width:122.7pt;height:12.4pt;z-index:-158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HWrgIAALE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" filled="f" stroked="f">
              <v:textbox inset="0,0,0,0">
                <w:txbxContent>
                  <w:p w14:paraId="6485CA8A" w14:textId="1408365C" w:rsidR="006630E4" w:rsidRDefault="006630E4" w:rsidP="002E0F46">
                    <w:pPr>
                      <w:spacing w:before="20"/>
                      <w:ind w:left="20"/>
                      <w:rPr>
                        <w:rFonts w:ascii="Calibri"/>
                        <w:sz w:val="16"/>
                      </w:rPr>
                    </w:pPr>
                    <w:r>
                      <w:rPr>
                        <w:rFonts w:ascii="Calibri"/>
                        <w:color w:val="231F20"/>
                        <w:sz w:val="16"/>
                      </w:rPr>
                      <w:t>Volume 17 Nomor 2 Tahun 2021 Open Access</w:t>
                    </w:r>
                  </w:p>
                </w:txbxContent>
              </v:textbox>
              <w10:wrap anchorx="page" anchory="page"/>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F3891" w14:textId="77777777" w:rsidR="00ED5DED" w:rsidRDefault="00ED5DED">
      <w:r>
        <w:separator/>
      </w:r>
    </w:p>
  </w:footnote>
  <w:footnote w:type="continuationSeparator" w:id="0">
    <w:p w14:paraId="2C42CED8" w14:textId="77777777" w:rsidR="00ED5DED" w:rsidRDefault="00ED5DED">
      <w:r>
        <w:continuationSeparator/>
      </w:r>
    </w:p>
  </w:footnote>
  <w:footnote w:id="1">
    <w:p w14:paraId="2497617B" w14:textId="7B9E9F09" w:rsidR="004E3ED6" w:rsidRPr="00B45D01" w:rsidRDefault="004E3ED6" w:rsidP="00FB32EF">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{"citationItems":[{"id":"ITEM-1","itemData":{"author":[{"dropping-particle":"","family":"Gould","given":"Dana","non-dropping-particle":"","parse-names":false,"suffix":""}],"id":"ITEM-1","issued":{"date-parts":[["1997"]]},"publisher":"Broadman and Holman Publishers","publisher-place":"Tennessee","title":"Galatians","type":"book"},"uris":["http://www.mendeley.com/documents/?uuid=d77fd23a-c006-4bba-aa34-72c31a3957d7","http://www.mendeley.com/documents/?uuid=e919b65c-a344-46c4-a4bb-ba7022d3959c","http://www.mendeley.com/documents/?uuid=dc503580-c641-4d81-b0b1-cddf134d80bf"]}],"mendeley":{"formattedCitation":"Dana Gould, &lt;i&gt;Galatians&lt;/i&gt; (Tennessee: Broadman and Holman Publishers, 1997).","manualFormatting":"Dana Gould, Galatians (Tennessee: Broadman and Holman Publishers, 1997), 59.","plainTextFormattedCitation":"Dana Gould, Galatians (Tennessee: Broadman and Holman Publishers, 1997).","previouslyFormattedCitation":"Dana Gould, &lt;i&gt;Galatians&lt;/i&gt; (Tennessee: Broadman and Holman Publishers, 1997)."},"properties":{"noteIndex":1},"schema":"https://github.com/citation-style-language/schema/raw/master/csl-citation.json"}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Dana Gould, </w:t>
      </w:r>
      <w:r w:rsidRPr="00B45D01">
        <w:rPr>
          <w:rFonts w:ascii="Georgia" w:hAnsi="Georgia" w:cs="Times New Roman"/>
          <w:i/>
          <w:noProof/>
        </w:rPr>
        <w:t>Galatians</w:t>
      </w:r>
      <w:r w:rsidRPr="00B45D01">
        <w:rPr>
          <w:rFonts w:ascii="Georgia" w:hAnsi="Georgia" w:cs="Times New Roman"/>
          <w:noProof/>
        </w:rPr>
        <w:t xml:space="preserve"> (Tennessee: Broadman and Holman Publishers, 1997), 59.</w:t>
      </w:r>
      <w:r w:rsidRPr="00B45D01">
        <w:rPr>
          <w:rFonts w:ascii="Georgia" w:hAnsi="Georgia" w:cs="Times New Roman"/>
        </w:rPr>
        <w:fldChar w:fldCharType="end"/>
      </w:r>
    </w:p>
  </w:footnote>
  <w:footnote w:id="2">
    <w:p w14:paraId="5E836441" w14:textId="30A5BD52" w:rsidR="004E3ED6" w:rsidRPr="00B45D01" w:rsidRDefault="004E3ED6" w:rsidP="009A7B2B">
      <w:pPr>
        <w:pStyle w:val="FootnoteText"/>
        <w:rPr>
          <w:rFonts w:ascii="Georgia" w:hAnsi="Georgia" w:cs="Times New Roman"/>
          <w:color w:val="FF0000"/>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{"citationItems":[{"id":"ITEM-1","itemData":{"DOI":"10.1017/S0028688506000063","ISSN":"00286885","abstract":"Galatians 4.21-31 opens with a brief allusion to events recounted in Genesis 16-17, to which Paul aptly appends the following comment: αcombining turned comma abovéτινά εcombining comma aboveστιν αcombining comma aboveλληγορούμε να (4.24). Through a re-evaluation of the meaning of the verb αcombining comma aboveλληγορέω in the context of Hellenistic rhetoric and by setting Paul's own hermeneutic in the context of Jewish hermeneutical norms of the first century, this paper argues that Paul's allegory of the two covenants is more reflective of Jewish reading practices which sought to eschatologize the Torah, such as Paul's reading of Gen 16.1 through its haftarah, Isa 54.1, rather than Christian typology. © 2006 Cambridge University Press.","author":[{"dropping-particle":"","family":"Mattei","given":"Steven","non-dropping-particle":"Di","parse-names":false,"suffix":""}],"container-title":"New Testament Studies","id":"ITEM-1","issue":"1","issued":{"date-parts":[["2006"]]},"page":"102-122","title":"Paul's Allegory Of The Two Covenants (Gal 4.21-31) In Light Of First-Century Hellenistic Rhetoric And Jewish Hermeneutics","type":"article-journal","volume":"52"},"uris":["http://www.mendeley.com/documents/?uuid=bcc46658-815a-4e2f-a30c-c8707e93b63e","http://www.mendeley.com/documents/?uuid=82f4362e-3007-4977-98f1-8b96f59a1635","http://www.mendeley.com/documents/?uuid=84ed3f7d-e151-4644-83f3-016ff334f4c5"]}],"mendeley":{"formattedCitation":"Steven Di Mattei, “Paul’s Allegory Of The Two Covenants (Gal 4.21-31) In Light Of First-Century Hellenistic Rhetoric And Jewish Hermeneutics,” &lt;i&gt;New Testament Studies&lt;/i&gt; 52, no. 1 (2006): 102–122.","plainTextFormattedCitation":"Steven Di Mattei, “Paul’s Allegory Of The Two Covenants (Gal 4.21-31) In Light Of First-Century Hellenistic Rhetoric And Jewish Hermeneutics,” New Testament Studies 52, no. 1 (2006): 102–122.","previouslyFormattedCitation":"Steven Di Mattei, “Paul’s Allegory Of The Two Covenants (Gal 4.21-31) In Light Of First-Century Hellenistic Rhetoric And Jewish Hermeneutics,” &lt;i&gt;New Testament Studies&lt;/i&gt; 52, no. 1 (2006): 102–122."},"properties":{"noteIndex":2},"schema":"https://github.com/citation-style-language/schema/raw/master/csl-citation.json"}</w:instrText>
      </w:r>
      <w:r w:rsidRPr="00B45D01">
        <w:rPr>
          <w:rFonts w:ascii="Georgia" w:hAnsi="Georgia" w:cs="Times New Roman"/>
        </w:rPr>
        <w:fldChar w:fldCharType="separate"/>
      </w:r>
      <w:r w:rsidR="000167A9" w:rsidRPr="00B45D01">
        <w:rPr>
          <w:rFonts w:ascii="Georgia" w:hAnsi="Georgia" w:cs="Times New Roman"/>
          <w:noProof/>
        </w:rPr>
        <w:t xml:space="preserve">Steven Di Mattei, “Paul’s Allegory Of The Two Covenants (Gal 4.21-31) In Light Of First-Century Hellenistic Rhetoric And Jewish Hermeneutics,” </w:t>
      </w:r>
      <w:r w:rsidR="000167A9" w:rsidRPr="00B45D01">
        <w:rPr>
          <w:rFonts w:ascii="Georgia" w:hAnsi="Georgia" w:cs="Times New Roman"/>
          <w:i/>
          <w:noProof/>
        </w:rPr>
        <w:t>New Testament Studies</w:t>
      </w:r>
      <w:r w:rsidR="000167A9" w:rsidRPr="00B45D01">
        <w:rPr>
          <w:rFonts w:ascii="Georgia" w:hAnsi="Georgia" w:cs="Times New Roman"/>
          <w:noProof/>
        </w:rPr>
        <w:t xml:space="preserve"> 52, no. 1 (2006): 102–122.</w:t>
      </w:r>
      <w:r w:rsidRPr="00B45D01">
        <w:rPr>
          <w:rFonts w:ascii="Georgia" w:hAnsi="Georgia" w:cs="Times New Roman"/>
        </w:rPr>
        <w:fldChar w:fldCharType="end"/>
      </w:r>
    </w:p>
  </w:footnote>
  <w:footnote w:id="3">
    <w:p w14:paraId="71A9F0C5" w14:textId="0D098901" w:rsidR="004E3ED6" w:rsidRPr="00B45D01" w:rsidRDefault="004E3ED6"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{"citationItems":[{"id":"ITEM-1","itemData":{"author":[{"dropping-particle":"","family":"Moo","given":"Douglas J.","non-dropping-particle":"","parse-names":false,"suffix":""}],"id":"ITEM-1","issued":{"date-parts":[["2013"]]},"publisher":"Baker Academic","publisher-place":"Grand Rapids","title":"Galatians: Baker Exegetical Commentary On The New Testament","type":"book"},"uris":["http://www.mendeley.com/documents/?uuid=4d286269-5ed3-4899-b2bf-5ef2ae34beb2","http://www.mendeley.com/documents/?uuid=0440cde8-1438-4b06-8a72-ca76cb66eb31","http://www.mendeley.com/documents/?uuid=fc67c64e-d15c-4428-b7a1-6e78903b512a"]}],"mendeley":{"formattedCitation":"Douglas J. Moo, &lt;i&gt;Galatians: Baker Exegetical Commentary On The New Testament&lt;/i&gt; (Grand Rapids: Baker Academic, 2013).","manualFormatting":"Douglas J. Moo, Galatians: Baker Exegetical Commentary On The New Testament (Grand Rapids: Baker Academic, 2013), 298-300.","plainTextFormattedCitation":"Douglas J. Moo, Galatians: Baker Exegetical Commentary On The New Testament (Grand Rapids: Baker Academic, 2013).","previouslyFormattedCitation":"Douglas J. Moo, &lt;i&gt;Galatians: Baker Exegetical Commentary On The New Testament&lt;/i&gt; (Grand Rapids: Baker Academic, 2013)."},"properties":{"noteIndex":3},"schema":"https://github.com/citation-style-language/schema/raw/master/csl-citation.json"}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Douglas J. Moo, </w:t>
      </w:r>
      <w:r w:rsidRPr="00B45D01">
        <w:rPr>
          <w:rFonts w:ascii="Georgia" w:hAnsi="Georgia" w:cs="Times New Roman"/>
          <w:i/>
          <w:noProof/>
        </w:rPr>
        <w:t>Galatians: Baker Exegetical Commentary On The New Testament</w:t>
      </w:r>
      <w:r w:rsidRPr="00B45D01">
        <w:rPr>
          <w:rFonts w:ascii="Georgia" w:hAnsi="Georgia" w:cs="Times New Roman"/>
          <w:noProof/>
        </w:rPr>
        <w:t xml:space="preserve"> (Grand Rapids: Baker Academic, 2013), 298-300.</w:t>
      </w:r>
      <w:r w:rsidRPr="00B45D01">
        <w:rPr>
          <w:rFonts w:ascii="Georgia" w:hAnsi="Georgia" w:cs="Times New Roman"/>
        </w:rPr>
        <w:fldChar w:fldCharType="end"/>
      </w:r>
    </w:p>
  </w:footnote>
  <w:footnote w:id="4">
    <w:p w14:paraId="1F86A9A2" w14:textId="2773C6D1" w:rsidR="004E3ED6" w:rsidRPr="00B45D01" w:rsidRDefault="004E3ED6"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{"citationItems":[{"id":"ITEM-1","itemData":{"DOI":"10.1017/S0028688506000063","ISSN":"00286885","abstract":"Galatians 4.21-31 opens with a brief allusion to events recounted in Genesis 16-17, to which Paul aptly appends the following comment: αcombining turned comma abovéτινά εcombining comma aboveστιν αcombining comma aboveλληγορούμε να (4.24). Through a re-evaluation of the meaning of the verb αcombining comma aboveλληγορέω in the context of Hellenistic rhetoric and by setting Paul's own hermeneutic in the context of Jewish hermeneutical norms of the first century, this paper argues that Paul's allegory of the two covenants is more reflective of Jewish reading practices which sought to eschatologize the Torah, such as Paul's reading of Gen 16.1 through its haftarah, Isa 54.1, rather than Christian typology. © 2006 Cambridge University Press.","author":[{"dropping-particle":"","family":"Mattei","given":"Steven","non-dropping-particle":"Di","parse-names":false,"suffix":""}],"container-title":"New Testament Studies","id":"ITEM-1","issue":"1","issued":{"date-parts":[["2006"]]},"page":"102-122","title":"Paul's Allegory Of The Two Covenants (Gal 4.21-31) In Light Of First-Century Hellenistic Rhetoric And Jewish Hermeneutics","type":"article-journal","volume":"52"},"uris":["http://www.mendeley.com/documents/?uuid=84ed3f7d-e151-4644-83f3-016ff334f4c5","http://www.mendeley.com/documents/?uuid=82f4362e-3007-4977-98f1-8b96f59a1635","http://www.mendeley.com/documents/?uuid=bcc46658-815a-4e2f-a30c-c8707e93b63e"]}],"mendeley":{"formattedCitation":"Di Mattei, “Paul’s Allegory Of The Two Covenants (Gal 4.21-31) In Light Of First-Century Hellenistic Rhetoric And Jewish Hermeneutics.”","plainTextFormattedCitation":"Di Mattei, “Paul’s Allegory Of The Two Covenants (Gal 4.21-31) In Light Of First-Century Hellenistic Rhetoric And Jewish Hermeneutics.”","previouslyFormattedCitation":"Di Mattei, “Paul’s Allegory Of The Two Covenants (Gal 4.21-31) In Light Of First-Century Hellenistic Rhetoric And Jewish Hermeneutics.”"},"properties":{"noteIndex":4},"schema":"https://github.com/citation-style-language/schema/raw/master/csl-citation.json"}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Di Mattei, “Paul’s Allegory Of The Two Covenants (Gal 4.21-31) In Light Of First-Century Hellenistic Rhetoric And Jewish Hermeneutics.”</w:t>
      </w:r>
      <w:r w:rsidRPr="00B45D01">
        <w:rPr>
          <w:rFonts w:ascii="Georgia" w:hAnsi="Georgia" w:cs="Times New Roman"/>
        </w:rPr>
        <w:fldChar w:fldCharType="end"/>
      </w:r>
    </w:p>
  </w:footnote>
  <w:footnote w:id="5">
    <w:p w14:paraId="0C266D44" w14:textId="2A82D162" w:rsidR="004E3ED6" w:rsidRPr="00B45D01" w:rsidRDefault="004E3ED6"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{"citationItems":[{"id":"ITEM-1","itemData":{"DOI":"10.46494/psc.v16i1.71","ISSN":"2622-1144","abstract":"The literal differences found in the text of Exodus 34 verses 1 and 28 can trigger accusations of Bible inconsistency. In fact, in the Christian view, the Bible is a book that cannot be wrong or inner. Evangelical Christian beliefs assert that the Bible contains God's word and God's word itself. If there are differences and inconsistencies in the Bible, is that an indicator to deduce the low credibility of truth in the Christian scriptures? This study aims to answer that question through a hermeneutic and theological analysis of the differences in texts in Exodus 34 or 1 and verse 28, about who actually wrote the two new tablets. God as referred to verse 1 or Moses as read in verse 28. In addition to conducting text analysis, the author also uses the source approach and theological concepts. As a result, verse 28 actually legitimizes verse 1 that God himself wrote the law. This perspective also confirms that the search for the meaning of texts in context does not merely involve a grammatical approach.","author":[{"dropping-particle":"","family":"Permana","given":"Rubyantara Jalu","non-dropping-particle":"","parse-names":false,"suffix":""},{"dropping-particle":"","family":"Zaluchu","given":"Sonny Eli","non-dropping-particle":"","parse-names":false,"suffix":""}],"container-title":"PASCA : Jurnal Teologi dan Pendidikan Agama Kristen","id":"ITEM-1","issue":"1","issued":{"date-parts":[["2020","5","29"]]},"page":"24-32","title":"Penulis Loh Batu Kedua Sepuluh Perintah Allah","type":"article-journal","volume":"16"},"uris":["http://www.mendeley.com/documents/?uuid=b18439ed-9612-4587-b5ee-9db52e51db57"]}],"mendeley":{"formattedCitation":"Rubyantara Jalu Permana and Sonny Eli Zaluchu, “Penulis Loh Batu Kedua Sepuluh Perintah Allah,” &lt;i&gt;PASCA</w:instrText>
      </w:r>
      <w:r w:rsidR="005D1D8E">
        <w:rPr>
          <w:rFonts w:ascii="Times New Roman" w:hAnsi="Times New Roman" w:cs="Times New Roman"/>
        </w:rPr>
        <w:instrText> </w:instrText>
      </w:r>
      <w:r w:rsidR="005D1D8E">
        <w:rPr>
          <w:rFonts w:ascii="Georgia" w:hAnsi="Georgia" w:cs="Times New Roman"/>
        </w:rPr>
        <w:instrText>: Jurnal Teologi dan Pendidikan Agama Kristen&lt;/i&gt; 16, no. 1 (May 29, 2020): 24</w:instrText>
      </w:r>
      <w:r w:rsidR="005D1D8E">
        <w:rPr>
          <w:rFonts w:ascii="Georgia" w:hAnsi="Georgia" w:cs="Georgia"/>
        </w:rPr>
        <w:instrText>–</w:instrText>
      </w:r>
      <w:r w:rsidR="005D1D8E">
        <w:rPr>
          <w:rFonts w:ascii="Georgia" w:hAnsi="Georgia" w:cs="Times New Roman"/>
        </w:rPr>
        <w:instrText>32, http://journal.stbi.ac.id/index.php/PSC/article/view/71.","plainTextFormattedCitation":"Rubyantara Jalu Permana and Sonny Eli Zaluchu, “Penulis Loh Batu Kedua Sepuluh Perintah Allah,” PASCA</w:instrText>
      </w:r>
      <w:r w:rsidR="005D1D8E">
        <w:rPr>
          <w:rFonts w:ascii="Times New Roman" w:hAnsi="Times New Roman" w:cs="Times New Roman"/>
        </w:rPr>
        <w:instrText> </w:instrText>
      </w:r>
      <w:r w:rsidR="005D1D8E">
        <w:rPr>
          <w:rFonts w:ascii="Georgia" w:hAnsi="Georgia" w:cs="Times New Roman"/>
        </w:rPr>
        <w:instrText>: Jurnal Teologi dan Pendidikan Agama Kristen 16, no. 1 (May 29, 2020): 24</w:instrText>
      </w:r>
      <w:r w:rsidR="005D1D8E">
        <w:rPr>
          <w:rFonts w:ascii="Georgia" w:hAnsi="Georgia" w:cs="Georgia"/>
        </w:rPr>
        <w:instrText>–</w:instrText>
      </w:r>
      <w:r w:rsidR="005D1D8E">
        <w:rPr>
          <w:rFonts w:ascii="Georgia" w:hAnsi="Georgia" w:cs="Times New Roman"/>
        </w:rPr>
        <w:instrText>32, http://journal.stbi.ac.id/index.php/PSC/article/view/71.","previouslyFormattedCitation":"Rubyantara Jalu Permana and Sonny Eli Zaluchu, “Penulis Loh Batu Kedua Sepuluh Perintah Allah,” &lt;i&gt;PASCA: Jurnal Teologi dan Pendidikan Agama Kristen&lt;/i&gt; 16, no. 1 (2020): 24–32."},"properties":{"noteIndex":5},"schema":"https://github.com/citation-style-language/schema/raw/master/csl-citation.json"}</w:instrText>
      </w:r>
      <w:r w:rsidRPr="00B45D01">
        <w:rPr>
          <w:rFonts w:ascii="Georgia" w:hAnsi="Georgia" w:cs="Times New Roman"/>
        </w:rPr>
        <w:fldChar w:fldCharType="separate"/>
      </w:r>
      <w:r w:rsidR="005D1D8E" w:rsidRPr="005D1D8E">
        <w:rPr>
          <w:rFonts w:ascii="Georgia" w:hAnsi="Georgia" w:cs="Times New Roman"/>
          <w:noProof/>
        </w:rPr>
        <w:t xml:space="preserve">Rubyantara Jalu Permana and Sonny Eli Zaluchu, “Penulis Loh Batu Kedua Sepuluh Perintah Allah,” </w:t>
      </w:r>
      <w:r w:rsidR="005D1D8E" w:rsidRPr="005D1D8E">
        <w:rPr>
          <w:rFonts w:ascii="Georgia" w:hAnsi="Georgia" w:cs="Times New Roman"/>
          <w:i/>
          <w:noProof/>
        </w:rPr>
        <w:t>PASCA</w:t>
      </w:r>
      <w:r w:rsidR="005D1D8E" w:rsidRPr="005D1D8E">
        <w:rPr>
          <w:rFonts w:ascii="Times New Roman" w:hAnsi="Times New Roman" w:cs="Times New Roman"/>
          <w:i/>
          <w:noProof/>
        </w:rPr>
        <w:t> </w:t>
      </w:r>
      <w:r w:rsidR="005D1D8E" w:rsidRPr="005D1D8E">
        <w:rPr>
          <w:rFonts w:ascii="Georgia" w:hAnsi="Georgia" w:cs="Times New Roman"/>
          <w:i/>
          <w:noProof/>
        </w:rPr>
        <w:t>: Jurnal Teologi dan Pendidikan Agama Kristen</w:t>
      </w:r>
      <w:r w:rsidR="005D1D8E" w:rsidRPr="005D1D8E">
        <w:rPr>
          <w:rFonts w:ascii="Georgia" w:hAnsi="Georgia" w:cs="Times New Roman"/>
          <w:noProof/>
        </w:rPr>
        <w:t xml:space="preserve"> 16, no. 1 (May 29, 2020): 24</w:t>
      </w:r>
      <w:r w:rsidR="005D1D8E" w:rsidRPr="005D1D8E">
        <w:rPr>
          <w:rFonts w:ascii="Georgia" w:hAnsi="Georgia" w:cs="Georgia"/>
          <w:noProof/>
        </w:rPr>
        <w:t>–</w:t>
      </w:r>
      <w:r w:rsidR="005D1D8E" w:rsidRPr="005D1D8E">
        <w:rPr>
          <w:rFonts w:ascii="Georgia" w:hAnsi="Georgia" w:cs="Times New Roman"/>
          <w:noProof/>
        </w:rPr>
        <w:t>32, http://journal.stbi.ac.id/index.php/PSC/article/view/71.</w:t>
      </w:r>
      <w:r w:rsidRPr="00B45D01">
        <w:rPr>
          <w:rFonts w:ascii="Georgia" w:hAnsi="Georgia" w:cs="Times New Roman"/>
        </w:rPr>
        <w:fldChar w:fldCharType="end"/>
      </w:r>
    </w:p>
  </w:footnote>
  <w:footnote w:id="6">
    <w:p w14:paraId="35E89BE8" w14:textId="08155CD1" w:rsidR="004E3ED6" w:rsidRPr="00B45D01" w:rsidRDefault="004E3ED6" w:rsidP="009A7B2B">
      <w:pPr>
        <w:pStyle w:val="FootnoteText"/>
        <w:rPr>
          <w:rFonts w:ascii="Georgia" w:hAnsi="Georgia" w:cs="Times New Roman"/>
          <w:color w:val="FF0000"/>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{"citationItems":[{"id":"ITEM-1","itemData":{"DOI":"10.46445/ejti.v4i1.167","ISSN":"2548-7558","abstract":"Research does not start from the method but must depart from the root of the problem. Formulating precisely the paradigm and background of the research will help researchers design the research design and determine the method to use. In this case, quantitative, qualitative or a mixture of both can use. Through this paper, it explains that religious research and various topics within it are open with various approaches because of their nature as science. This paper builds research insights ranging from understanding the research itself, determining and formulating research problems to choosing the right approach by introducing various methods. Through this paper, it expected that there would be no difficulty in colliding the paradigm in conducting religious research with a qualitative, quantitative or both approaches. Penelitian tidak dimulai dari metode tetapi harus berangkat dari akar permasalahan. Merumuskan secara tepat paradigma dan latar belakang penelitian akan membantu peneliti merancang desain penelitian dan menentukan metode yang akan digunakan. Dalam hal ini, dapat digunakan pendekatan kuantitatif, kualitatif atau campuran keduanya. Melalui tulisan ini dipaparkan bahwa penelitian agama dan berbagai topik di dalamnya terbuka dengan berbagai pendekatan karena sifatnya sebagai ilmu pengetahuan. Paper ini membangun wawasan penelitian mulai dari pemahaman tentang penelitian itu sendiri, penentuan dan perumusan masalah penelitian hingga memilih pendekatan yang tepat melalui perkenalan terhadap berbagai metode. Melalui paper ini diharapkan tidak terdapat kesulitan benturan paradigma di dalam menjalanakan penelitian agama dengan pendekatan kualitatif, kuantitatif atau keduanya.","author":[{"dropping-particle":"","family":"Zaluchu","given":"Sonny Eli","non-dropping-particle":"","parse-names":false,"suffix":""}],"container-title":"Evangelikal: Jurnal Teologi Injili dan Pembinaan Warga Jemaat","id":"ITEM-1","issue":"1","issued":{"date-parts":[["2020","1","31"]]},"page":"28-38","publisher":"Sekolah Tinggi Teologi Simpson","title":"Strategi Penelitian Kualitatif dan Kuantitatif Di Dalam Penelitian Agama","type":"article-journal","volume":"4"},"uris":["http://www.mendeley.com/documents/?uuid=4ef2eb0f-f237-36df-8f22-2e21500f285d"]}],"mendeley":{"formattedCitation":"Sonny Eli Zaluchu, “Strategi Penelitian Kualitatif Dan Kuantitatif Di Dalam Penelitian Agama,” &lt;i&gt;Evangelikal: Jurnal Teologi Injili dan Pembinaan Warga Jemaat&lt;/i&gt; 4, no. 1 (January 31, 2020): 28–38, https://journal.sttsimpson.ac.id/index.php/EJTI/article/view/167.","plainTextFormattedCitation":"Sonny Eli Zaluchu, “Strategi Penelitian Kualitatif Dan Kuantitatif Di Dalam Penelitian Agama,” Evangelikal: Jurnal Teologi Injili dan Pembinaan Warga Jemaat 4, no. 1 (January 31, 2020): 28–38, https://journal.sttsimpson.ac.id/index.php/EJTI/article/view/167.","previouslyFormattedCitation":"Sonny Eli Zaluchu, “Strategi Penelitian Kualitatif Dan Kuantitatif Di Dalam Penelitian Agama,” &lt;i&gt;Evangelikal: Jurnal Teologi Injili dan Pembinaan Warga Jemaat&lt;/i&gt; 4, no. 1 (2020): 28."},"properties":{"noteIndex":6},"schema":"https://github.com/citation-style-language/schema/raw/master/csl-citation.json"}</w:instrText>
      </w:r>
      <w:r w:rsidRPr="00B45D01">
        <w:rPr>
          <w:rFonts w:ascii="Georgia" w:hAnsi="Georgia" w:cs="Times New Roman"/>
        </w:rPr>
        <w:fldChar w:fldCharType="separate"/>
      </w:r>
      <w:r w:rsidR="005D1D8E" w:rsidRPr="005D1D8E">
        <w:rPr>
          <w:rFonts w:ascii="Georgia" w:hAnsi="Georgia" w:cs="Times New Roman"/>
          <w:noProof/>
        </w:rPr>
        <w:t xml:space="preserve">Sonny Eli Zaluchu, “Strategi Penelitian Kualitatif Dan Kuantitatif Di Dalam Penelitian Agama,” </w:t>
      </w:r>
      <w:r w:rsidR="005D1D8E" w:rsidRPr="005D1D8E">
        <w:rPr>
          <w:rFonts w:ascii="Georgia" w:hAnsi="Georgia" w:cs="Times New Roman"/>
          <w:i/>
          <w:noProof/>
        </w:rPr>
        <w:t>Evangelikal: Jurnal Teologi Injili dan Pembinaan Warga Jemaat</w:t>
      </w:r>
      <w:r w:rsidR="005D1D8E" w:rsidRPr="005D1D8E">
        <w:rPr>
          <w:rFonts w:ascii="Georgia" w:hAnsi="Georgia" w:cs="Times New Roman"/>
          <w:noProof/>
        </w:rPr>
        <w:t xml:space="preserve"> 4, no. 1 (January 31, 2020): 28–38, https://journal.sttsimpson.ac.id/index.php/EJTI/article/view/167.</w:t>
      </w:r>
      <w:r w:rsidRPr="00B45D01">
        <w:rPr>
          <w:rFonts w:ascii="Georgia" w:hAnsi="Georgia" w:cs="Times New Roman"/>
        </w:rPr>
        <w:fldChar w:fldCharType="end"/>
      </w:r>
    </w:p>
  </w:footnote>
  <w:footnote w:id="7">
    <w:p w14:paraId="674D5785" w14:textId="18002C08" w:rsidR="004E3ED6" w:rsidRPr="00B45D01" w:rsidRDefault="004E3ED6"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{"citationItems":[{"id":"ITEM-1","itemData":{"author":[{"dropping-particle":"","family":"Zuck","given":"Roy B","non-dropping-particle":"","parse-names":false,"suffix":""}],"edition":"First","id":"ITEM-1","issued":{"date-parts":[["2014"]]},"number-of-pages":"344","publisher":"Penerbit Gandum Mas","publisher-place":"Malang, Jawa Timur","title":"Hermeneutik: Basic Bible Interpretation","type":"book"},"uris":["http://www.mendeley.com/documents/?uuid=789ad88f-37cf-49df-b416-636e3f8ff862"]}],"mendeley":{"formattedCitation":"Roy B Zuck, &lt;i&gt;Hermeneutik: Basic Bible Interpretation&lt;/i&gt;, First. (Malang, Jawa Timur: Penerbit Gandum Mas, 2014).","manualFormatting":"Roy B. Zuck, Hermeneutik: Basic Bible Interpretation (Malang: Gandum Mas, 2014), 30.","plainTextFormattedCitation":"Roy B Zuck, Hermeneutik: Basic Bible Interpretation, First. (Malang, Jawa Timur: Penerbit Gandum Mas, 2014).","previouslyFormattedCitation":"Roy B. Zuck, &lt;i&gt;Hermeneutik: Basic Bible Interpretation&lt;/i&gt; (Malang: Gandum Mas, 2014)."},"properties":{"noteIndex":7},"schema":"https://github.com/citation-style-language/schema/raw/master/csl-citation.json"}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Roy B. Zuck, </w:t>
      </w:r>
      <w:r w:rsidRPr="00B45D01">
        <w:rPr>
          <w:rFonts w:ascii="Georgia" w:hAnsi="Georgia" w:cs="Times New Roman"/>
          <w:i/>
          <w:noProof/>
        </w:rPr>
        <w:t>Hermeneutik: Basic Bible Interpretation</w:t>
      </w:r>
      <w:r w:rsidRPr="00B45D01">
        <w:rPr>
          <w:rFonts w:ascii="Georgia" w:hAnsi="Georgia" w:cs="Times New Roman"/>
          <w:noProof/>
        </w:rPr>
        <w:t xml:space="preserve"> (Malang: Gandum Mas, 2014), 30.</w:t>
      </w:r>
      <w:r w:rsidRPr="00B45D01">
        <w:rPr>
          <w:rFonts w:ascii="Georgia" w:hAnsi="Georgia" w:cs="Times New Roman"/>
        </w:rPr>
        <w:fldChar w:fldCharType="end"/>
      </w:r>
    </w:p>
  </w:footnote>
  <w:footnote w:id="8">
    <w:p w14:paraId="1D236571" w14:textId="3F80D8A6" w:rsidR="004E3ED6" w:rsidRPr="00B45D01" w:rsidRDefault="004E3ED6"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{"citationItems":[{"id":"ITEM-1","itemData":{"author":[{"dropping-particle":"","family":"Moo","given":"Douglas J.","non-dropping-particle":"","parse-names":false,"suffix":""}],"id":"ITEM-1","issued":{"date-parts":[["2013"]]},"publisher":"Baker Academic","publisher-place":"Grand Rapids","title":"Galatians: Baker Exegetical Commentary On The New Testament","type":"book"},"uris":["http://www.mendeley.com/documents/?uuid=fc67c64e-d15c-4428-b7a1-6e78903b512a","http://www.mendeley.com/documents/?uuid=0440cde8-1438-4b06-8a72-ca76cb66eb31","http://www.mendeley.com/documents/?uuid=4d286269-5ed3-4899-b2bf-5ef2ae34beb2"]}],"mendeley":{"formattedCitation":"Moo, &lt;i&gt;Galatians: Baker Exegetical Commentary On The New Testament&lt;/i&gt;.","manualFormatting":"Douglas J. Moo, Galatians: Baker Exegetical Commentary On The New Testament (Grand Rapids: Baker Academic, 2013), 299.","plainTextFormattedCitation":"Moo, Galatians: Baker Exegetical Commentary On The New Testament.","previouslyFormattedCitation":"Moo, &lt;i&gt;Galatians: Baker Exegetical Commentary On The New Testament&lt;/i&gt;."},"properties":{"noteIndex":8},"schema":"https://github.com/citation-style-language/schema/raw/master/csl-citation.json"}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Douglas J. Moo, </w:t>
      </w:r>
      <w:r w:rsidRPr="00B45D01">
        <w:rPr>
          <w:rFonts w:ascii="Georgia" w:hAnsi="Georgia" w:cs="Times New Roman"/>
          <w:i/>
          <w:noProof/>
        </w:rPr>
        <w:t>Galatians: Baker Exegetical Commentary On The New Testament</w:t>
      </w:r>
      <w:r w:rsidRPr="00B45D01">
        <w:rPr>
          <w:rFonts w:ascii="Georgia" w:hAnsi="Georgia" w:cs="Times New Roman"/>
          <w:noProof/>
        </w:rPr>
        <w:t xml:space="preserve"> (Grand Rapids: Baker Academic, 2013), 299.</w:t>
      </w:r>
      <w:r w:rsidRPr="00B45D01">
        <w:rPr>
          <w:rFonts w:ascii="Georgia" w:hAnsi="Georgia" w:cs="Times New Roman"/>
        </w:rPr>
        <w:fldChar w:fldCharType="end"/>
      </w:r>
    </w:p>
  </w:footnote>
  <w:footnote w:id="9">
    <w:p w14:paraId="71F77338" w14:textId="68B5AACB" w:rsidR="004E3ED6" w:rsidRPr="00B45D01" w:rsidRDefault="004E3ED6"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{"citationItems":[{"id":"ITEM-1","itemData":{"author":[{"dropping-particle":"","family":"Mounce","given":"William D.","non-dropping-particle":"","parse-names":false,"suffix":""}],"id":"ITEM-1","issued":{"date-parts":[["2006"]]},"publisher":"Zondervan","publisher-place":"Grand Rapids","title":"Mounce’s Complete Expository Dictionary of Old &amp; New Testament Words","type":"book"},"uris":["http://www.mendeley.com/documents/?uuid=e3382108-034b-4794-9fc9-62a43130ef0d","http://www.mendeley.com/documents/?uuid=2c8373f5-2f24-4e40-a07a-3e0dac339b21","http://www.mendeley.com/documents/?uuid=680b0af3-c789-472d-85f5-be76f20eae00"]}],"mendeley":{"formattedCitation":"William D. Mounce, &lt;i&gt;Mounce’s Complete Expository Dictionary of Old &amp; New Testament Words&lt;/i&gt; (Grand Rapids: Zondervan, 2006).","manualFormatting":"William D. Mounce, Mounce’s Complete Expository Dictionary of Old &amp; New Testament Words (Grand Rapids: Zondervan, 2006), 1077.","plainTextFormattedCitation":"William D. Mounce, Mounce’s Complete Expository Dictionary of Old &amp; New Testament Words (Grand Rapids: Zondervan, 2006).","previouslyFormattedCitation":"William D. Mounce, &lt;i&gt;Mounce’s Complete Expository Dictionary of Old &amp; New Testament Words&lt;/i&gt; (Grand Rapids: Zondervan, 2006)."},"properties":{"noteIndex":9},"schema":"https://github.com/citation-style-language/schema/raw/master/csl-citation.json"}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William D. Mounce, </w:t>
      </w:r>
      <w:r w:rsidRPr="00B45D01">
        <w:rPr>
          <w:rFonts w:ascii="Georgia" w:hAnsi="Georgia" w:cs="Times New Roman"/>
          <w:i/>
          <w:noProof/>
        </w:rPr>
        <w:t>Mounce’s Complete Expository Dictionary of Old &amp; New Testament Words</w:t>
      </w:r>
      <w:r w:rsidRPr="00B45D01">
        <w:rPr>
          <w:rFonts w:ascii="Georgia" w:hAnsi="Georgia" w:cs="Times New Roman"/>
          <w:noProof/>
        </w:rPr>
        <w:t xml:space="preserve"> (Grand Rapids: Zondervan, 2006), 1077.</w:t>
      </w:r>
      <w:r w:rsidRPr="00B45D01">
        <w:rPr>
          <w:rFonts w:ascii="Georgia" w:hAnsi="Georgia" w:cs="Times New Roman"/>
        </w:rPr>
        <w:fldChar w:fldCharType="end"/>
      </w:r>
    </w:p>
  </w:footnote>
  <w:footnote w:id="10">
    <w:p w14:paraId="3D0C1D03" w14:textId="1EEF5908" w:rsidR="004E3ED6" w:rsidRPr="00B45D01" w:rsidRDefault="004E3ED6"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{"citationItems":[{"id":"ITEM-1","itemData":{"author":[{"dropping-particle":"","family":"Zuck","given":"Roy B","non-dropping-particle":"","parse-names":false,"suffix":""}],"edition":"First","id":"ITEM-1","issued":{"date-parts":[["2014"]]},"number-of-pages":"344","publisher":"Penerbit Gandum Mas","publisher-place":"Malang, Jawa Timur","title":"Hermeneutik: Basic Bible Interpretation","type":"book"},"uris":["http://www.mendeley.com/documents/?uuid=789ad88f-37cf-49df-b416-636e3f8ff862"]}],"mendeley":{"formattedCitation":"Zuck, &lt;i&gt;Hermeneutik: Basic Bible Interpretation&lt;/i&gt;.","manualFormatting":"Zuck, Hermeneutik: Basic Bible Interpretation, 48.","plainTextFormattedCitation":"Zuck, Hermeneutik: Basic Bible Interpretation.","previouslyFormattedCitation":"Zuck, &lt;i&gt;Hermeneutik: Basic Bible Interpretation&lt;/i&gt;."},"properties":{"noteIndex":10},"schema":"https://github.com/citation-style-language/schema/raw/master/csl-citation.json"}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Zuck, </w:t>
      </w:r>
      <w:r w:rsidRPr="00B45D01">
        <w:rPr>
          <w:rFonts w:ascii="Georgia" w:hAnsi="Georgia" w:cs="Times New Roman"/>
          <w:i/>
          <w:noProof/>
        </w:rPr>
        <w:t xml:space="preserve">Hermeneutik: Basic Bible Interpretation, </w:t>
      </w:r>
      <w:r w:rsidRPr="00B45D01">
        <w:rPr>
          <w:rFonts w:ascii="Georgia" w:hAnsi="Georgia" w:cs="Times New Roman"/>
          <w:noProof/>
        </w:rPr>
        <w:t>48.</w:t>
      </w:r>
      <w:r w:rsidRPr="00B45D01">
        <w:rPr>
          <w:rFonts w:ascii="Georgia" w:hAnsi="Georgia" w:cs="Times New Roman"/>
        </w:rPr>
        <w:fldChar w:fldCharType="end"/>
      </w:r>
    </w:p>
  </w:footnote>
  <w:footnote w:id="11">
    <w:p w14:paraId="2C75AF65" w14:textId="4EE4A0A5"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{"citationItems":[{"id":"ITEM-1","itemData":{"author":[{"dropping-particle":"","family":"Swindoll","given":"Charles R.","non-dropping-particle":"","parse-names":false,"suffix":""}],"id":"ITEM-1","issued":{"date-parts":[["1984"]]},"publisher":"Insight for Living","publisher-place":"California","title":"Galatians: Letter of Liberation","type":"book"},"uris":["http://www.mendeley.com/documents/?uuid=edc99c2f-506f-4c3b-a860-29522a23754d","http://www.mendeley.com/documents/?uuid=b3d8458f-6fdc-4020-b307-0099fd7c8300","http://www.mendeley.com/documents/?uuid=fb0dbb64-947e-41e0-9ce7-9a72fea6ee45"]}],"mendeley":{"formattedCitation":"Charles R. Swindoll, &lt;i&gt;Galatians: Letter of Liberation&lt;/i&gt; (California: Insight for Living, 1984).","manualFormatting":"Charles R. Swindoll, Galatians: Letter of Liberation (California: Insight for Living, 1984), 2.","plainTextFormattedCitation":"Charles R. Swindoll, Galatians: Letter of Liberation (California: Insight for Living, 1984).","previouslyFormattedCitation":"Charles R. Swindoll, &lt;i&gt;Galatians: Letter of Liberation&lt;/i&gt; (California: Insight for Living, 1984)."},"properties":{"noteIndex":11},"schema":"https://github.com/citation-style-language/schema/raw/master/csl-citation.json"}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Charles R. Swindoll, </w:t>
      </w:r>
      <w:r w:rsidRPr="00B45D01">
        <w:rPr>
          <w:rFonts w:ascii="Georgia" w:hAnsi="Georgia" w:cs="Times New Roman"/>
          <w:i/>
          <w:noProof/>
        </w:rPr>
        <w:t>Galatians: Letter of Liberation</w:t>
      </w:r>
      <w:r w:rsidRPr="00B45D01">
        <w:rPr>
          <w:rFonts w:ascii="Georgia" w:hAnsi="Georgia" w:cs="Times New Roman"/>
          <w:noProof/>
        </w:rPr>
        <w:t xml:space="preserve"> (California: Insight for Living, 1984), 2.</w:t>
      </w:r>
      <w:r w:rsidRPr="00B45D01">
        <w:rPr>
          <w:rFonts w:ascii="Georgia" w:hAnsi="Georgia" w:cs="Times New Roman"/>
        </w:rPr>
        <w:fldChar w:fldCharType="end"/>
      </w:r>
    </w:p>
  </w:footnote>
  <w:footnote w:id="12">
    <w:p w14:paraId="39D66FD6" w14:textId="55A8FC36"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{"citationItems":[{"id":"ITEM-1","itemData":{"author":[{"dropping-particle":"","family":"Perkins","given":"Pheme","non-dropping-particle":"","parse-names":false,"suffix":""}],"id":"ITEM-1","issued":{"date-parts":[["2001"]]},"publisher":"Trinity Press International","publisher-place":"USA","title":"Abraham's Divided Children: Galatians and The Politics Of Faith","type":"book"},"uris":["http://www.mendeley.com/documents/?uuid=f8b6da17-b4b3-4c4a-95c3-f7628dda6e9d","http://www.mendeley.com/documents/?uuid=378de948-8267-42f1-af7a-6b3ef3f86a52","http://www.mendeley.com/documents/?uuid=6200b376-48e9-4795-8bad-e727481e884c"]}],"mendeley":{"formattedCitation":"Pheme Perkins, &lt;i&gt;Abraham’s Divided Children: Galatians and The Politics Of Faith&lt;/i&gt; (USA: Trinity Press International, 2001).","manualFormatting":"Pheme Perkins, Abraham’s Divided Children: Galatians and The Politics Of Faith (USA: Trinity Press International, 2001), 13.","plainTextFormattedCitation":"Pheme Perkins, Abraham’s Divided Children: Galatians and The Politics Of Faith (USA: Trinity Press International, 2001).","previouslyFormattedCitation":"Pheme Perkins, &lt;i&gt;Abraham’s Divided Children: Galatians and The Politics Of Faith&lt;/i&gt; (USA: Trinity Press International, 2001)."},"properties":{"noteIndex":12},"schema":"https://github.com/citation-style-language/schema/raw/master/csl-citation.json"}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Pheme Perkins, </w:t>
      </w:r>
      <w:r w:rsidRPr="00B45D01">
        <w:rPr>
          <w:rFonts w:ascii="Georgia" w:hAnsi="Georgia" w:cs="Times New Roman"/>
          <w:i/>
          <w:noProof/>
        </w:rPr>
        <w:t>Abraham’s Divided Children: Galatians and The Politics Of Faith</w:t>
      </w:r>
      <w:r w:rsidRPr="00B45D01">
        <w:rPr>
          <w:rFonts w:ascii="Georgia" w:hAnsi="Georgia" w:cs="Times New Roman"/>
          <w:noProof/>
        </w:rPr>
        <w:t xml:space="preserve"> (USA: Trinity Press International, 2001), 13.</w:t>
      </w:r>
      <w:r w:rsidRPr="00B45D01">
        <w:rPr>
          <w:rFonts w:ascii="Georgia" w:hAnsi="Georgia" w:cs="Times New Roman"/>
        </w:rPr>
        <w:fldChar w:fldCharType="end"/>
      </w:r>
    </w:p>
  </w:footnote>
  <w:footnote w:id="13">
    <w:p w14:paraId="728D3CC8" w14:textId="290184B0"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{"citationItems":[{"id":"ITEM-1","itemData":{"author":[{"dropping-particle":"","family":"Swindoll","given":"Charles R.","non-dropping-particle":"","parse-names":false,"suffix":""}],"id":"ITEM-1","issued":{"date-parts":[["1984"]]},"publisher":"Insight for Living","publisher-place":"California","title":"Galatians: Letter of Liberation","type":"book"},"uris":["http://www.mendeley.com/documents/?uuid=fb0dbb64-947e-41e0-9ce7-9a72fea6ee45","http://www.mendeley.com/documents/?uuid=b3d8458f-6fdc-4020-b307-0099fd7c8300","http://www.mendeley.com/documents/?uuid=edc99c2f-506f-4c3b-a860-29522a23754d"]}],"mendeley":{"formattedCitation":"Swindoll, &lt;i&gt;Galatians: Letter of Liberation&lt;/i&gt;.","plainTextFormattedCitation":"Swindoll, Galatians: Letter of Liberation.","previouslyFormattedCitation":"Swindoll, &lt;i&gt;Galatians: Letter of Liberation&lt;/i&gt;."},"properties":{"noteIndex":13},"schema":"https://github.com/citation-style-language/schema/raw/master/csl-citation.json"}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Swindoll, </w:t>
      </w:r>
      <w:r w:rsidRPr="00B45D01">
        <w:rPr>
          <w:rFonts w:ascii="Georgia" w:hAnsi="Georgia" w:cs="Times New Roman"/>
          <w:i/>
          <w:noProof/>
        </w:rPr>
        <w:t>Galatians: Letter of Liberation</w:t>
      </w:r>
      <w:r w:rsidRPr="00B45D01">
        <w:rPr>
          <w:rFonts w:ascii="Georgia" w:hAnsi="Georgia" w:cs="Times New Roman"/>
          <w:noProof/>
        </w:rPr>
        <w:t>.</w:t>
      </w:r>
      <w:r w:rsidRPr="00B45D01">
        <w:rPr>
          <w:rFonts w:ascii="Georgia" w:hAnsi="Georgia" w:cs="Times New Roman"/>
        </w:rPr>
        <w:fldChar w:fldCharType="end"/>
      </w:r>
    </w:p>
  </w:footnote>
  <w:footnote w:id="14">
    <w:p w14:paraId="2F61AEE8" w14:textId="40EF7F1D"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{"citationItems":[{"id":"ITEM-1","itemData":{"author":[{"dropping-particle":"","family":"Bruce","given":"F. F.","non-dropping-particle":"","parse-names":false,"suffix":""}],"id":"ITEM-1","issued":{"date-parts":[["1982"]]},"publisher":"Eerdmans Publishing Company","publisher-place":"Grand Rapids","title":"The Epistle to the Galatians: A Commentary on the Greek Text, New International Greek Testament Commentary","type":"book"},"uris":["http://www.mendeley.com/documents/?uuid=b5da80e0-b7fa-44f6-8134-ebec9281e0fb","http://www.mendeley.com/documents/?uuid=7a4afb7d-12e5-49bb-8f05-1087c54bcd13","http://www.mendeley.com/documents/?uuid=e3a8c87f-ba81-4b74-a791-ec9f8002fcb9"]}],"mendeley":{"formattedCitation":"F. F. Bruce, &lt;i&gt;The Epistle to the Galatians: A Commentary on the Greek Text, New International Greek Testament Commentary&lt;/i&gt; (Grand Rapids: Eerdmans Publishing Company, 1982).","manualFormatting":"F. F. Bruce, The Epistle to the Galatians: A Commentary on the Greek Text, New International Greek Testament Commentary (Grand Rapids: Eerdmans Publishing Company, 2013), 218.","plainTextFormattedCitation":"F. F. Bruce, The Epistle to the Galatians: A Commentary on the Greek Text, New International Greek Testament Commentary (Grand Rapids: Eerdmans Publishing Company, 1982).","previouslyFormattedCitation":"F. F. Bruce, &lt;i&gt;The Epistle to the Galatians: A Commentary on the Greek Text, New International Greek Testament Commentary&lt;/i&gt; (Grand Rapids: Eerdmans Publishing Company, 1982)."},"properties":{"noteIndex":14},"schema":"https://github.com/citation-style-language/schema/raw/master/csl-citation.json"}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F. F. Bruce, </w:t>
      </w:r>
      <w:r w:rsidRPr="00B45D01">
        <w:rPr>
          <w:rFonts w:ascii="Georgia" w:hAnsi="Georgia" w:cs="Times New Roman"/>
          <w:i/>
          <w:noProof/>
        </w:rPr>
        <w:t>The Epistle to the Galatians: A Commentary on the Greek Text, New International Greek Testament Commentary</w:t>
      </w:r>
      <w:r w:rsidRPr="00B45D01">
        <w:rPr>
          <w:rFonts w:ascii="Georgia" w:hAnsi="Georgia" w:cs="Times New Roman"/>
          <w:noProof/>
        </w:rPr>
        <w:t xml:space="preserve"> (Grand Rapids: Eerdmans Publishing Company, 2013), 218.</w:t>
      </w:r>
      <w:r w:rsidRPr="00B45D01">
        <w:rPr>
          <w:rFonts w:ascii="Georgia" w:hAnsi="Georgia" w:cs="Times New Roman"/>
        </w:rPr>
        <w:fldChar w:fldCharType="end"/>
      </w:r>
    </w:p>
  </w:footnote>
  <w:footnote w:id="15">
    <w:p w14:paraId="517FC3A3" w14:textId="1761C51A"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{"citationItems":[{"id":"ITEM-1","itemData":{"author":[{"dropping-particle":"","family":"Longenecker","given":"Richard N.","non-dropping-particle":"","parse-names":false,"suffix":""}],"id":"ITEM-1","issued":{"date-parts":[["2002"]]},"publisher":"Word","publisher-place":"Dallas","title":"Galatians, Word Biblical Commentary 41","type":"book"},"uris":["http://www.mendeley.com/documents/?uuid=ab5413c7-62ff-47a3-ac58-22de9561a2fd","http://www.mendeley.com/documents/?uuid=1a744bb5-4bc7-46af-8717-856ce4c67ebb","http://www.mendeley.com/documents/?uuid=7d4407c0-8a3e-4521-95f6-6708da7df13d"]}],"mendeley":{"formattedCitation":"Richard N. Longenecker, &lt;i&gt;Galatians, Word Biblical Commentary 41&lt;/i&gt; (Dallas: Word, 2002).","manualFormatting":"Richard N. Longenecker, Galatians, Word Biblical Commentary 41 (Dallas: Word, 2002), 218.","plainTextFormattedCitation":"Richard N. Longenecker, Galatians, Word Biblical Commentary 41 (Dallas: Word, 2002).","previouslyFormattedCitation":"Richard N. Longenecker, &lt;i&gt;Galatians, Word Biblical Commentary 41&lt;/i&gt; (Dallas: Word, 2002)."},"properties":{"noteIndex":15},"schema":"https://github.com/citation-style-language/schema/raw/master/csl-citation.json"}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Richard N. Longenecker, </w:t>
      </w:r>
      <w:r w:rsidRPr="00B45D01">
        <w:rPr>
          <w:rFonts w:ascii="Georgia" w:hAnsi="Georgia" w:cs="Times New Roman"/>
          <w:i/>
          <w:noProof/>
        </w:rPr>
        <w:t>Galatians, Word Biblical Commentary 41</w:t>
      </w:r>
      <w:r w:rsidRPr="00B45D01">
        <w:rPr>
          <w:rFonts w:ascii="Georgia" w:hAnsi="Georgia" w:cs="Times New Roman"/>
          <w:noProof/>
        </w:rPr>
        <w:t xml:space="preserve"> (Dallas: Word, 2002), 218.</w:t>
      </w:r>
      <w:r w:rsidRPr="00B45D01">
        <w:rPr>
          <w:rFonts w:ascii="Georgia" w:hAnsi="Georgia" w:cs="Times New Roman"/>
        </w:rPr>
        <w:fldChar w:fldCharType="end"/>
      </w:r>
    </w:p>
  </w:footnote>
  <w:footnote w:id="16">
    <w:p w14:paraId="2D811763" w14:textId="7FA98444"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{"citationItems":[{"id":"ITEM-1","itemData":{"author":[{"dropping-particle":"","family":"Longenecker","given":"Richard N.","non-dropping-particle":"","parse-names":false,"suffix":""}],"id":"ITEM-1","issued":{"date-parts":[["2002"]]},"publisher":"Word","publisher-place":"Dallas","title":"Galatians, Word Biblical Commentary 41","type":"book"},"uris":["http://www.mendeley.com/documents/?uuid=7d4407c0-8a3e-4521-95f6-6708da7df13d","http://www.mendeley.com/documents/?uuid=1a744bb5-4bc7-46af-8717-856ce4c67ebb","http://www.mendeley.com/documents/?uuid=ab5413c7-62ff-47a3-ac58-22de9561a2fd"]}],"mendeley":{"formattedCitation":"Ibid.","manualFormatting":"Longenecker, 217.","plainTextFormattedCitation":"Ibid.","previouslyFormattedCitation":"Ibid."},"properties":{"noteIndex":16},"schema":"https://github.com/citation-style-language/schema/raw/master/csl-citation.json"}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Longenecker, 217.</w:t>
      </w:r>
      <w:r w:rsidRPr="00B45D01">
        <w:rPr>
          <w:rFonts w:ascii="Georgia" w:hAnsi="Georgia" w:cs="Times New Roman"/>
        </w:rPr>
        <w:fldChar w:fldCharType="end"/>
      </w:r>
    </w:p>
  </w:footnote>
  <w:footnote w:id="17">
    <w:p w14:paraId="4C6AFC44" w14:textId="0DBA8033"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{"citationItems":[{"id":"ITEM-1","itemData":{"author":[{"dropping-particle":"","family":"Swindoll","given":"Charles R.","non-dropping-particle":"","parse-names":false,"suffix":""}],"id":"ITEM-1","issued":{"date-parts":[["1984"]]},"publisher":"Insight for Living","publisher-place":"California","title":"Galatians: Letter of Liberation","type":"book"},"uris":["http://www.mendeley.com/documents/?uuid=fb0dbb64-947e-41e0-9ce7-9a72fea6ee45","http://www.mendeley.com/documents/?uuid=b3d8458f-6fdc-4020-b307-0099fd7c8300","http://www.mendeley.com/documents/?uuid=edc99c2f-506f-4c3b-a860-29522a23754d"]}],"mendeley":{"formattedCitation":"Swindoll, &lt;i&gt;Galatians: Letter of Liberation&lt;/i&gt;.","manualFormatting":"Swindoll, Galatians: Letter of Liberation, 90.","plainTextFormattedCitation":"Swindoll, Galatians: Letter of Liberation.","previouslyFormattedCitation":"Swindoll, &lt;i&gt;Galatians: Letter of Liberation&lt;/i&gt;."},"properties":{"noteIndex":17},"schema":"https://github.com/citation-style-language/schema/raw/master/csl-citation.json"}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Swindoll, </w:t>
      </w:r>
      <w:r w:rsidRPr="00B45D01">
        <w:rPr>
          <w:rFonts w:ascii="Georgia" w:hAnsi="Georgia" w:cs="Times New Roman"/>
          <w:i/>
          <w:noProof/>
        </w:rPr>
        <w:t xml:space="preserve">Galatians: Letter of Liberation, </w:t>
      </w:r>
      <w:r w:rsidRPr="00B45D01">
        <w:rPr>
          <w:rFonts w:ascii="Georgia" w:hAnsi="Georgia" w:cs="Times New Roman"/>
          <w:noProof/>
        </w:rPr>
        <w:t>90.</w:t>
      </w:r>
      <w:r w:rsidRPr="00B45D01">
        <w:rPr>
          <w:rFonts w:ascii="Georgia" w:hAnsi="Georgia" w:cs="Times New Roman"/>
        </w:rPr>
        <w:fldChar w:fldCharType="end"/>
      </w:r>
    </w:p>
  </w:footnote>
  <w:footnote w:id="18">
    <w:p w14:paraId="2030206F" w14:textId="3F8CCF11"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{"citationItems":[{"id":"ITEM-1","itemData":{"author":[{"dropping-particle":"","family":"Schreiner","given":"Thomas R.","non-dropping-particle":"","parse-names":false,"suffix":""}],"id":"ITEM-1","issued":{"date-parts":[["2010"]]},"publisher":"Zondervan","publisher-place":"Grand Rapids","title":"Galatians: Zondervan Exegetical Commentary on the New Testament","type":"book"},"uris":["http://www.mendeley.com/documents/?uuid=b18a380f-ccb1-4817-8ebc-f22cd60920ce","http://www.mendeley.com/documents/?uuid=25e44c0d-2f59-4ea1-9af7-b12553029a5b","http://www.mendeley.com/documents/?uuid=64246fc9-edf7-454e-968f-6fc7ecb4b99b"]}],"mendeley":{"formattedCitation":"Thomas R. Schreiner, &lt;i&gt;Galatians: Zondervan Exegetical Commentary on the New Testament&lt;/i&gt; (Grand Rapids: Zondervan, 2010).","manualFormatting":"Thomas R. Schreiner, Galatians: Zondervan Exegetical Commentary on the New Testament (Grand Rapids: Zondervan, 2010), 294.","plainTextFormattedCitation":"Thomas R. Schreiner, Galatians: Zondervan Exegetical Commentary on the New Testament (Grand Rapids: Zondervan, 2010).","previouslyFormattedCitation":"Thomas R. Schreiner, &lt;i&gt;Galatians: Zondervan Exegetical Commentary on the New Testament&lt;/i&gt; (Grand Rapids: Zondervan, 2010)."},"properties":{"noteIndex":18},"schema":"https://github.com/citation-style-language/schema/raw/master/csl-citation.json"}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Thomas R. Schreiner, </w:t>
      </w:r>
      <w:r w:rsidRPr="00B45D01">
        <w:rPr>
          <w:rFonts w:ascii="Georgia" w:hAnsi="Georgia" w:cs="Times New Roman"/>
          <w:i/>
          <w:noProof/>
        </w:rPr>
        <w:t>Galatians: Zondervan Exegetical Commentary on the New Testament</w:t>
      </w:r>
      <w:r w:rsidRPr="00B45D01">
        <w:rPr>
          <w:rFonts w:ascii="Georgia" w:hAnsi="Georgia" w:cs="Times New Roman"/>
          <w:noProof/>
        </w:rPr>
        <w:t xml:space="preserve"> (Grand Rapids: Zondervan, 2010), 294.</w:t>
      </w:r>
      <w:r w:rsidRPr="00B45D01">
        <w:rPr>
          <w:rFonts w:ascii="Georgia" w:hAnsi="Georgia" w:cs="Times New Roman"/>
        </w:rPr>
        <w:fldChar w:fldCharType="end"/>
      </w:r>
    </w:p>
  </w:footnote>
  <w:footnote w:id="19">
    <w:p w14:paraId="71590E39" w14:textId="72F0D7F7"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{"citationItems":[{"id":"ITEM-1","itemData":{"author":[{"dropping-particle":"","family":"Swindoll","given":"Charles R.","non-dropping-particle":"","parse-names":false,"suffix":""}],"id":"ITEM-1","issued":{"date-parts":[["1984"]]},"publisher":"Insight for Living","publisher-place":"California","title":"Galatians: Letter of Liberation","type":"book"},"uris":["http://www.mendeley.com/documents/?uuid=fb0dbb64-947e-41e0-9ce7-9a72fea6ee45","http://www.mendeley.com/documents/?uuid=b3d8458f-6fdc-4020-b307-0099fd7c8300","http://www.mendeley.com/documents/?uuid=edc99c2f-506f-4c3b-a860-29522a23754d"]}],"mendeley":{"formattedCitation":"Swindoll, &lt;i&gt;Galatians: Letter of Liberation&lt;/i&gt;.","manualFormatting":"Swindoll, Galatians: Letter of Liberation, 90-91.","plainTextFormattedCitation":"Swindoll, Galatians: Letter of Liberation.","previouslyFormattedCitation":"Swindoll, &lt;i&gt;Galatians: Letter of Liberation&lt;/i&gt;."},"properties":{"noteIndex":19},"schema":"https://github.com/citation-style-language/schema/raw/master/csl-citation.json"}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Swindoll, </w:t>
      </w:r>
      <w:r w:rsidRPr="00B45D01">
        <w:rPr>
          <w:rFonts w:ascii="Georgia" w:hAnsi="Georgia" w:cs="Times New Roman"/>
          <w:i/>
          <w:noProof/>
        </w:rPr>
        <w:t xml:space="preserve">Galatians: Letter of Liberation, </w:t>
      </w:r>
      <w:r w:rsidRPr="00B45D01">
        <w:rPr>
          <w:rFonts w:ascii="Georgia" w:hAnsi="Georgia" w:cs="Times New Roman"/>
          <w:noProof/>
        </w:rPr>
        <w:t>90-91.</w:t>
      </w:r>
      <w:r w:rsidRPr="00B45D01">
        <w:rPr>
          <w:rFonts w:ascii="Georgia" w:hAnsi="Georgia" w:cs="Times New Roman"/>
        </w:rPr>
        <w:fldChar w:fldCharType="end"/>
      </w:r>
    </w:p>
  </w:footnote>
  <w:footnote w:id="20">
    <w:p w14:paraId="0083A0FD" w14:textId="1AF67D0F"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{"citationItems":[{"id":"ITEM-1","itemData":{"author":[{"dropping-particle":"","family":"Moo","given":"Douglas J.","non-dropping-particle":"","parse-names":false,"suffix":""}],"id":"ITEM-1","issued":{"date-parts":[["2013"]]},"publisher":"Baker Academic","publisher-place":"Grand Rapids","title":"Galatians: Baker Exegetical Commentary On The New Testament","type":"book"},"uris":["http://www.mendeley.com/documents/?uuid=fc67c64e-d15c-4428-b7a1-6e78903b512a","http://www.mendeley.com/documents/?uuid=0440cde8-1438-4b06-8a72-ca76cb66eb31","http://www.mendeley.com/documents/?uuid=4d286269-5ed3-4899-b2bf-5ef2ae34beb2"]}],"mendeley":{"formattedCitation":"Moo, &lt;i&gt;Galatians: Baker Exegetical Commentary On The New Testament&lt;/i&gt;.","manualFormatting":"Douglas J. Moo, Galatians: Baker Exegetical Commentary On The New Testament (Grand Rapids: Baker Academic, 2013), 296.","plainTextFormattedCitation":"Moo, Galatians: Baker Exegetical Commentary On The New Testament.","previouslyFormattedCitation":"Moo, &lt;i&gt;Galatians: Baker Exegetical Commentary On The New Testament&lt;/i&gt;."},"properties":{"noteIndex":20},"schema":"https://github.com/citation-style-language/schema/raw/master/csl-citation.json"}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Douglas J. Moo, </w:t>
      </w:r>
      <w:r w:rsidRPr="00B45D01">
        <w:rPr>
          <w:rFonts w:ascii="Georgia" w:hAnsi="Georgia" w:cs="Times New Roman"/>
          <w:i/>
          <w:noProof/>
        </w:rPr>
        <w:t>Galatians: Baker Exegetical Commentary On The New Testament</w:t>
      </w:r>
      <w:r w:rsidRPr="00B45D01">
        <w:rPr>
          <w:rFonts w:ascii="Georgia" w:hAnsi="Georgia" w:cs="Times New Roman"/>
          <w:noProof/>
        </w:rPr>
        <w:t xml:space="preserve"> (Grand Rapids: Baker Academic, 2013), 296.</w:t>
      </w:r>
      <w:r w:rsidRPr="00B45D01">
        <w:rPr>
          <w:rFonts w:ascii="Georgia" w:hAnsi="Georgia" w:cs="Times New Roman"/>
        </w:rPr>
        <w:fldChar w:fldCharType="end"/>
      </w:r>
    </w:p>
  </w:footnote>
  <w:footnote w:id="21">
    <w:p w14:paraId="530EA1B7" w14:textId="15C5AF7F"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{"citationItems":[{"id":"ITEM-1","itemData":{"author":[{"dropping-particle":"","family":"Kaiser","given":"Walter C.","non-dropping-particle":"","parse-names":false,"suffix":""}],"id":"ITEM-1","issued":{"date-parts":[["1981"]]},"publisher":"Baker Book House","publisher-place":"Grand Rapids","title":"Toward An Exegetical Theology","type":"book"},"uris":["http://www.mendeley.com/documents/?uuid=b50322e6-0990-4505-86df-b1a215434183","http://www.mendeley.com/documents/?uuid=26731d3b-b409-4726-b46d-f9082806448c","http://www.mendeley.com/documents/?uuid=eb37fcf9-573d-41db-91c5-bc7979c6c489"]}],"mendeley":{"formattedCitation":"Walter C. Kaiser, &lt;i&gt;Toward An Exegetical Theology&lt;/i&gt; (Grand Rapids: Baker Book House, 1981).","manualFormatting":"Walter C. Kaiser, Toward An Exegetical Theology (Grand Rapids: Baker Academic, 1998), 71.","plainTextFormattedCitation":"Walter C. Kaiser, Toward An Exegetical Theology (Grand Rapids: Baker Book House, 1981).","previouslyFormattedCitation":"Walter C. Kaiser, &lt;i&gt;Toward An Exegetical Theology&lt;/i&gt; (Grand Rapids: Baker Book House, 1981)."},"properties":{"noteIndex":21},"schema":"https://github.com/citation-style-language/schema/raw/master/csl-citation.json"}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Walter C. Kaiser, </w:t>
      </w:r>
      <w:r w:rsidRPr="00B45D01">
        <w:rPr>
          <w:rFonts w:ascii="Georgia" w:hAnsi="Georgia" w:cs="Times New Roman"/>
          <w:i/>
          <w:noProof/>
        </w:rPr>
        <w:t>Toward An Exegetical Theology</w:t>
      </w:r>
      <w:r w:rsidRPr="00B45D01">
        <w:rPr>
          <w:rFonts w:ascii="Georgia" w:hAnsi="Georgia" w:cs="Times New Roman"/>
          <w:noProof/>
        </w:rPr>
        <w:t xml:space="preserve"> (Grand Rapids: Baker Academic, 1998), 71.</w:t>
      </w:r>
      <w:r w:rsidRPr="00B45D01">
        <w:rPr>
          <w:rFonts w:ascii="Georgia" w:hAnsi="Georgia" w:cs="Times New Roman"/>
        </w:rPr>
        <w:fldChar w:fldCharType="end"/>
      </w:r>
    </w:p>
  </w:footnote>
  <w:footnote w:id="22">
    <w:p w14:paraId="735ED9A5" w14:textId="13CEEFAF"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{"citationItems":[{"id":"ITEM-1","itemData":{"author":[{"dropping-particle":"","family":"Wilson","given":"Earle L.","non-dropping-particle":"","parse-names":false,"suffix":""},{"dropping-particle":"","family":"Deasley","given":"Alex R. G.","non-dropping-particle":"","parse-names":false,"suffix":""},{"dropping-particle":"","family":"Callen","given":"Barry L.","non-dropping-particle":"","parse-names":false,"suffix":""}],"editor":[{"dropping-particle":"","family":"Wilson","given":"Lawrence W.","non-dropping-particle":"","parse-names":false,"suffix":""}],"id":"ITEM-1","issued":{"date-parts":[["2007"]]},"publisher":"Wesleyan Publishing House","publisher-place":"Indianapolis","title":"Galatians, Phillipians, Colossians: A Commentary for Bible Students","type":"book"},"uris":["http://www.mendeley.com/documents/?uuid=468095a4-c8a1-4a57-b3aa-f6f627fb787f","http://www.mendeley.com/documents/?uuid=7e55d24f-74f5-4dcb-89fb-a6afd3626173","http://www.mendeley.com/documents/?uuid=e715f14e-eb84-4e10-b018-2ea91b7397f4","http://www.mendeley.com/documents/?uuid=0a954d85-8c34-43c0-88c2-e054d3188515"]}],"mendeley":{"formattedCitation":"Earle L. Wilson, Alex R. G. Deasley, and Barry L. Callen, &lt;i&gt;Galatians, Phillipians, Colossians: A Commentary for Bible Students&lt;/i&gt;, ed. Lawrence W. Wilson (Indianapolis: Wesleyan Publishing House, 2007).","manualFormatting":"Earle L. Wilson, Alex R. G. Deasley, and Barry L. Callen, Galatians, Phillipians, Colossians: A Commentary for Bible Students, ed. Lawrence W. Wilson (Indianapolis: Wesleyan Publishing House, 2007), 102.","plainTextFormattedCitation":"Earle L. Wilson, Alex R. G. Deasley, and Barry L. Callen, Galatians, Phillipians, Colossians: A Commentary for Bible Students, ed. Lawrence W. Wilson (Indianapolis: Wesleyan Publishing House, 2007).","previouslyFormattedCitation":"Earle L. Wilson, Alex R. G. Deasley, and Barry L. Callen, &lt;i&gt;Galatians, Phillipians, Colossians: A Commentary for Bible Students&lt;/i&gt;, ed. Lawrence W. Wilson (Indianapolis: Wesleyan Publishing House, 2007)."},"properties":{"noteIndex":22},"schema":"https://github.com/citation-style-language/schema/raw/master/csl-citation.json"}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Earle L. Wilson, Alex R. G. Deasley, and Barry L. Callen, </w:t>
      </w:r>
      <w:r w:rsidRPr="00B45D01">
        <w:rPr>
          <w:rFonts w:ascii="Georgia" w:hAnsi="Georgia" w:cs="Times New Roman"/>
          <w:i/>
          <w:noProof/>
        </w:rPr>
        <w:t>Galatians, Phillipians, Colossians: A Commentary for Bible Students</w:t>
      </w:r>
      <w:r w:rsidRPr="00B45D01">
        <w:rPr>
          <w:rFonts w:ascii="Georgia" w:hAnsi="Georgia" w:cs="Times New Roman"/>
          <w:noProof/>
        </w:rPr>
        <w:t>, ed. Lawrence W. Wilson (Indianapolis: Wesleyan Publishing House, 2007), 102.</w:t>
      </w:r>
      <w:r w:rsidRPr="00B45D01">
        <w:rPr>
          <w:rFonts w:ascii="Georgia" w:hAnsi="Georgia" w:cs="Times New Roman"/>
        </w:rPr>
        <w:fldChar w:fldCharType="end"/>
      </w:r>
    </w:p>
  </w:footnote>
  <w:footnote w:id="23">
    <w:p w14:paraId="18D08BED" w14:textId="5A1E1A49"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{"citationItems":[{"id":"ITEM-1","itemData":{"author":[{"dropping-particle":"","family":"Witherington","given":"Ben","non-dropping-particle":"","parse-names":false,"suffix":""}],"id":"ITEM-1","issued":{"date-parts":[["1998"]]},"publisher":"Eerdmans Publishing Company","publisher-place":"Grand Rapids","title":"Grace in Galatia: A Commentary on St. Paul’s Letter to the Galatians","type":"book"},"uris":["http://www.mendeley.com/documents/?uuid=6f3dff60-08c9-4e16-a2b8-b609f77de946","http://www.mendeley.com/documents/?uuid=bebb0a86-4c55-4551-a783-93b074ff2656","http://www.mendeley.com/documents/?uuid=76cca6b7-3d81-4633-8138-fbae4b4fc013"]}],"mendeley":{"formattedCitation":"Ben Witherington, &lt;i&gt;Grace in Galatia: A Commentary on St. Paul’s Letter to the Galatians&lt;/i&gt; (Grand Rapids: Eerdmans Publishing Company, 1998).","manualFormatting":"Ben Witherington III, Grace in Galatia: A Commentary on St. Paul’s Letter to the Galatians (London: T&amp;T Clark, 2004), 242-243.","plainTextFormattedCitation":"Ben Witherington, Grace in Galatia: A Commentary on St. Paul’s Letter to the Galatians (Grand Rapids: Eerdmans Publishing Company, 1998).","previouslyFormattedCitation":"Ben Witherington, &lt;i&gt;Grace in Galatia: A Commentary on St. Paul’s Letter to the Galatians&lt;/i&gt; (Grand Rapids: Eerdmans Publishing Company, 1998)."},"properties":{"noteIndex":23},"schema":"https://github.com/citation-style-language/schema/raw/master/csl-citation.json"}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Ben Witherington III, </w:t>
      </w:r>
      <w:r w:rsidRPr="00B45D01">
        <w:rPr>
          <w:rFonts w:ascii="Georgia" w:hAnsi="Georgia" w:cs="Times New Roman"/>
          <w:i/>
          <w:noProof/>
        </w:rPr>
        <w:t>Grace in Galatia: A Commentary on St. Paul’s Letter to the Galatians</w:t>
      </w:r>
      <w:r w:rsidRPr="00B45D01">
        <w:rPr>
          <w:rFonts w:ascii="Georgia" w:hAnsi="Georgia" w:cs="Times New Roman"/>
          <w:noProof/>
        </w:rPr>
        <w:t xml:space="preserve"> (London: T&amp;T Clark, 2004), 242-243.</w:t>
      </w:r>
      <w:r w:rsidRPr="00B45D01">
        <w:rPr>
          <w:rFonts w:ascii="Georgia" w:hAnsi="Georgia" w:cs="Times New Roman"/>
        </w:rPr>
        <w:fldChar w:fldCharType="end"/>
      </w:r>
    </w:p>
  </w:footnote>
  <w:footnote w:id="24">
    <w:p w14:paraId="4B0A78A0" w14:textId="21D592D1"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{"citationItems":[{"id":"ITEM-1","itemData":{"author":[{"dropping-particle":"","family":"Gould","given":"Dana","non-dropping-particle":"","parse-names":false,"suffix":""}],"id":"ITEM-1","issued":{"date-parts":[["1997"]]},"publisher":"Broadman and Holman Publishers","publisher-place":"Tennessee","title":"Galatians","type":"book"},"uris":["http://www.mendeley.com/documents/?uuid=dc503580-c641-4d81-b0b1-cddf134d80bf","http://www.mendeley.com/documents/?uuid=e919b65c-a344-46c4-a4bb-ba7022d3959c","http://www.mendeley.com/documents/?uuid=d77fd23a-c006-4bba-aa34-72c31a3957d7"]}],"mendeley":{"formattedCitation":"Gould, &lt;i&gt;Galatians&lt;/i&gt;.","manualFormatting":"Gould, Galatians, 60.","plainTextFormattedCitation":"Gould, Galatians.","previouslyFormattedCitation":"Gould, &lt;i&gt;Galatians&lt;/i&gt;."},"properties":{"noteIndex":24},"schema":"https://github.com/citation-style-language/schema/raw/master/csl-citation.json"}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Gould, </w:t>
      </w:r>
      <w:r w:rsidRPr="00B45D01">
        <w:rPr>
          <w:rFonts w:ascii="Georgia" w:hAnsi="Georgia" w:cs="Times New Roman"/>
          <w:i/>
          <w:noProof/>
        </w:rPr>
        <w:t xml:space="preserve">Galatians, </w:t>
      </w:r>
      <w:r w:rsidRPr="00B45D01">
        <w:rPr>
          <w:rFonts w:ascii="Georgia" w:hAnsi="Georgia" w:cs="Times New Roman"/>
          <w:noProof/>
        </w:rPr>
        <w:t>60.</w:t>
      </w:r>
      <w:r w:rsidRPr="00B45D01">
        <w:rPr>
          <w:rFonts w:ascii="Georgia" w:hAnsi="Georgia" w:cs="Times New Roman"/>
        </w:rPr>
        <w:fldChar w:fldCharType="end"/>
      </w:r>
    </w:p>
  </w:footnote>
  <w:footnote w:id="25">
    <w:p w14:paraId="631D9484" w14:textId="55F01439"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{"citationItems":[{"id":"ITEM-1","itemData":{"author":[{"dropping-particle":"","family":"Longenecker","given":"Richard N.","non-dropping-particle":"","parse-names":false,"suffix":""}],"id":"ITEM-1","issued":{"date-parts":[["2002"]]},"publisher":"Word","publisher-place":"Dallas","title":"Galatians, Word Biblical Commentary 41","type":"book"},"uris":["http://www.mendeley.com/documents/?uuid=7d4407c0-8a3e-4521-95f6-6708da7df13d","http://www.mendeley.com/documents/?uuid=1a744bb5-4bc7-46af-8717-856ce4c67ebb","http://www.mendeley.com/documents/?uuid=ab5413c7-62ff-47a3-ac58-22de9561a2fd"]}],"mendeley":{"formattedCitation":"Longenecker, &lt;i&gt;Galatians, Word Biblical Commentary 41&lt;/i&gt;.","manualFormatting":"Longenecker, Galatians, Word Biblical Commentary 41, 208.","plainTextFormattedCitation":"Longenecker, Galatians, Word Biblical Commentary 41.","previouslyFormattedCitation":"Longenecker, &lt;i&gt;Galatians, Word Biblical Commentary 41&lt;/i&gt;."},"properties":{"noteIndex":25},"schema":"https://github.com/citation-style-language/schema/raw/master/csl-citation.json"}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Longenecker, </w:t>
      </w:r>
      <w:r w:rsidRPr="00B45D01">
        <w:rPr>
          <w:rFonts w:ascii="Georgia" w:hAnsi="Georgia" w:cs="Times New Roman"/>
          <w:i/>
          <w:noProof/>
        </w:rPr>
        <w:t xml:space="preserve">Galatians, Word Biblical Commentary 41, </w:t>
      </w:r>
      <w:r w:rsidRPr="00B45D01">
        <w:rPr>
          <w:rFonts w:ascii="Georgia" w:hAnsi="Georgia" w:cs="Times New Roman"/>
          <w:noProof/>
        </w:rPr>
        <w:t>208.</w:t>
      </w:r>
      <w:r w:rsidRPr="00B45D01">
        <w:rPr>
          <w:rFonts w:ascii="Georgia" w:hAnsi="Georgia" w:cs="Times New Roman"/>
        </w:rPr>
        <w:fldChar w:fldCharType="end"/>
      </w:r>
    </w:p>
  </w:footnote>
  <w:footnote w:id="26">
    <w:p w14:paraId="00D775E8" w14:textId="2F76ECA8"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{"citationItems":[{"id":"ITEM-1","itemData":{"author":[{"dropping-particle":"","family":"Bruce","given":"F. F.","non-dropping-particle":"","parse-names":false,"suffix":""}],"id":"ITEM-1","issued":{"date-parts":[["1982"]]},"publisher":"Eerdmans Publishing Company","publisher-place":"Grand Rapids","title":"The Epistle to the Galatians: A Commentary on the Greek Text, New International Greek Testament Commentary","type":"book"},"uris":["http://www.mendeley.com/documents/?uuid=e3a8c87f-ba81-4b74-a791-ec9f8002fcb9","http://www.mendeley.com/documents/?uuid=7a4afb7d-12e5-49bb-8f05-1087c54bcd13","http://www.mendeley.com/documents/?uuid=b5da80e0-b7fa-44f6-8134-ebec9281e0fb"]}],"mendeley":{"formattedCitation":"Bruce, &lt;i&gt;The Epistle to the Galatians: A Commentary on the Greek Text, New International Greek Testament Commentary&lt;/i&gt;.","manualFormatting":"Bruce, The Epistle to the Galatians: A Commentary on the Greek Text, New International Greek Testament Commentary, 223 .","plainTextFormattedCitation":"Bruce, The Epistle to the Galatians: A Commentary on the Greek Text, New International Greek Testament Commentary.","previouslyFormattedCitation":"Bruce, &lt;i&gt;The Epistle to the Galatians: A Commentary on the Greek Text, New International Greek Testament Commentary&lt;/i&gt;."},"properties":{"noteIndex":26},"schema":"https://github.com/citation-style-language/schema/raw/master/csl-citation.json"}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Bruce, </w:t>
      </w:r>
      <w:r w:rsidRPr="00B45D01">
        <w:rPr>
          <w:rFonts w:ascii="Georgia" w:hAnsi="Georgia" w:cs="Times New Roman"/>
          <w:i/>
          <w:noProof/>
        </w:rPr>
        <w:t xml:space="preserve">The Epistle to the Galatians: A Commentary on the Greek Text, New International Greek Testament Commentary, </w:t>
      </w:r>
      <w:r w:rsidRPr="00B45D01">
        <w:rPr>
          <w:rFonts w:ascii="Georgia" w:hAnsi="Georgia" w:cs="Times New Roman"/>
          <w:noProof/>
        </w:rPr>
        <w:t>223</w:t>
      </w:r>
      <w:r w:rsidRPr="00B45D01">
        <w:rPr>
          <w:rFonts w:ascii="Georgia" w:hAnsi="Georgia" w:cs="Times New Roman"/>
          <w:i/>
          <w:noProof/>
        </w:rPr>
        <w:t xml:space="preserve"> </w:t>
      </w:r>
      <w:r w:rsidRPr="00B45D01">
        <w:rPr>
          <w:rFonts w:ascii="Georgia" w:hAnsi="Georgia" w:cs="Times New Roman"/>
          <w:noProof/>
        </w:rPr>
        <w:t>.</w:t>
      </w:r>
      <w:r w:rsidRPr="00B45D01">
        <w:rPr>
          <w:rFonts w:ascii="Georgia" w:hAnsi="Georgia" w:cs="Times New Roman"/>
        </w:rPr>
        <w:fldChar w:fldCharType="end"/>
      </w:r>
    </w:p>
  </w:footnote>
  <w:footnote w:id="27">
    <w:p w14:paraId="64D2F29C" w14:textId="76D00FA8"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{"citationItems":[{"id":"ITEM-1","itemData":{"author":[{"dropping-particle":"","family":"Longenecker","given":"Richard N.","non-dropping-particle":"","parse-names":false,"suffix":""}],"id":"ITEM-1","issued":{"date-parts":[["2002"]]},"publisher":"Word","publisher-place":"Dallas","title":"Galatians, Word Biblical Commentary 41","type":"book"},"uris":["http://www.mendeley.com/documents/?uuid=7d4407c0-8a3e-4521-95f6-6708da7df13d","http://www.mendeley.com/documents/?uuid=1a744bb5-4bc7-46af-8717-856ce4c67ebb","http://www.mendeley.com/documents/?uuid=ab5413c7-62ff-47a3-ac58-22de9561a2fd"]}],"mendeley":{"formattedCitation":"Longenecker, &lt;i&gt;Galatians, Word Biblical Commentary 41&lt;/i&gt;.","manualFormatting":"Longenecker, Galatians, Word Biblical Commentary 41, 213.","plainTextFormattedCitation":"Longenecker, Galatians, Word Biblical Commentary 41.","previouslyFormattedCitation":"Longenecker, &lt;i&gt;Galatians, Word Biblical Commentary 41&lt;/i&gt;."},"properties":{"noteIndex":27},"schema":"https://github.com/citation-style-language/schema/raw/master/csl-citation.json"}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Longenecker, </w:t>
      </w:r>
      <w:r w:rsidRPr="00B45D01">
        <w:rPr>
          <w:rFonts w:ascii="Georgia" w:hAnsi="Georgia" w:cs="Times New Roman"/>
          <w:i/>
          <w:noProof/>
        </w:rPr>
        <w:t xml:space="preserve">Galatians, Word Biblical Commentary 41, </w:t>
      </w:r>
      <w:r w:rsidRPr="00B45D01">
        <w:rPr>
          <w:rFonts w:ascii="Georgia" w:hAnsi="Georgia" w:cs="Times New Roman"/>
          <w:noProof/>
        </w:rPr>
        <w:t>213.</w:t>
      </w:r>
      <w:r w:rsidRPr="00B45D01">
        <w:rPr>
          <w:rFonts w:ascii="Georgia" w:hAnsi="Georgia" w:cs="Times New Roman"/>
        </w:rPr>
        <w:fldChar w:fldCharType="end"/>
      </w:r>
    </w:p>
  </w:footnote>
  <w:footnote w:id="28">
    <w:p w14:paraId="0BB246C2" w14:textId="0902B0DF"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{"citationItems":[{"id":"ITEM-1","itemData":{"author":[{"dropping-particle":"","family":"Gould","given":"Dana","non-dropping-particle":"","parse-names":false,"suffix":""}],"id":"ITEM-1","issued":{"date-parts":[["1997"]]},"publisher":"Broadman and Holman Publishers","publisher-place":"Tennessee","title":"Galatians","type":"book"},"uris":["http://www.mendeley.com/documents/?uuid=dc503580-c641-4d81-b0b1-cddf134d80bf","http://www.mendeley.com/documents/?uuid=e919b65c-a344-46c4-a4bb-ba7022d3959c","http://www.mendeley.com/documents/?uuid=d77fd23a-c006-4bba-aa34-72c31a3957d7"]}],"mendeley":{"formattedCitation":"Gould, &lt;i&gt;Galatians&lt;/i&gt;.","manualFormatting":"Gould, Galatians, 61.","plainTextFormattedCitation":"Gould, Galatians.","previouslyFormattedCitation":"Gould, &lt;i&gt;Galatians&lt;/i&gt;."},"properties":{"noteIndex":28},"schema":"https://github.com/citation-style-language/schema/raw/master/csl-citation.json"}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Gould, </w:t>
      </w:r>
      <w:r w:rsidRPr="00B45D01">
        <w:rPr>
          <w:rFonts w:ascii="Georgia" w:hAnsi="Georgia" w:cs="Times New Roman"/>
          <w:i/>
          <w:noProof/>
        </w:rPr>
        <w:t xml:space="preserve">Galatians, </w:t>
      </w:r>
      <w:r w:rsidRPr="00B45D01">
        <w:rPr>
          <w:rFonts w:ascii="Georgia" w:hAnsi="Georgia" w:cs="Times New Roman"/>
          <w:noProof/>
        </w:rPr>
        <w:t>61.</w:t>
      </w:r>
      <w:r w:rsidRPr="00B45D01">
        <w:rPr>
          <w:rFonts w:ascii="Georgia" w:hAnsi="Georgia" w:cs="Times New Roman"/>
        </w:rPr>
        <w:fldChar w:fldCharType="end"/>
      </w:r>
    </w:p>
  </w:footnote>
  <w:footnote w:id="29">
    <w:p w14:paraId="29C085E5" w14:textId="5A07079E"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{"citationItems":[{"id":"ITEM-1","itemData":{"author":[{"dropping-particle":"","family":"Moo","given":"Douglas J.","non-dropping-particle":"","parse-names":false,"suffix":""}],"id":"ITEM-1","issued":{"date-parts":[["2013"]]},"publisher":"Baker Academic","publisher-place":"Grand Rapids","title":"Galatians: Baker Exegetical Commentary On The New Testament","type":"book"},"uris":["http://www.mendeley.com/documents/?uuid=fc67c64e-d15c-4428-b7a1-6e78903b512a","http://www.mendeley.com/documents/?uuid=0440cde8-1438-4b06-8a72-ca76cb66eb31","http://www.mendeley.com/documents/?uuid=4d286269-5ed3-4899-b2bf-5ef2ae34beb2"]}],"mendeley":{"formattedCitation":"Moo, &lt;i&gt;Galatians: Baker Exegetical Commentary On The New Testament&lt;/i&gt;.","manualFormatting":"Moo, Galatians: Baker Exegetical Commentary On The New Testament, 299.","plainTextFormattedCitation":"Moo, Galatians: Baker Exegetical Commentary On The New Testament.","previouslyFormattedCitation":"Moo, &lt;i&gt;Galatians: Baker Exegetical Commentary On The New Testament&lt;/i&gt;."},"properties":{"noteIndex":29},"schema":"https://github.com/citation-style-language/schema/raw/master/csl-citation.json"}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Moo, </w:t>
      </w:r>
      <w:r w:rsidRPr="00B45D01">
        <w:rPr>
          <w:rFonts w:ascii="Georgia" w:hAnsi="Georgia" w:cs="Times New Roman"/>
          <w:i/>
          <w:noProof/>
        </w:rPr>
        <w:t xml:space="preserve">Galatians: Baker Exegetical Commentary On The New Testament, </w:t>
      </w:r>
      <w:r w:rsidRPr="00B45D01">
        <w:rPr>
          <w:rFonts w:ascii="Georgia" w:hAnsi="Georgia" w:cs="Times New Roman"/>
          <w:noProof/>
        </w:rPr>
        <w:t>299.</w:t>
      </w:r>
      <w:r w:rsidRPr="00B45D01">
        <w:rPr>
          <w:rFonts w:ascii="Georgia" w:hAnsi="Georgia" w:cs="Times New Roman"/>
        </w:rPr>
        <w:fldChar w:fldCharType="end"/>
      </w:r>
    </w:p>
  </w:footnote>
  <w:footnote w:id="30">
    <w:p w14:paraId="59DD6FF7" w14:textId="060AD04B"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{"citationItems":[{"id":"ITEM-1","itemData":{"author":[{"dropping-particle":"","family":"Witherington","given":"Ben","non-dropping-particle":"","parse-names":false,"suffix":""}],"id":"ITEM-1","issued":{"date-parts":[["1998"]]},"publisher":"Eerdmans Publishing Company","publisher-place":"Grand Rapids","title":"Grace in Galatia: A Commentary on St. Paul’s Letter to the Galatians","type":"book"},"uris":["http://www.mendeley.com/documents/?uuid=76cca6b7-3d81-4633-8138-fbae4b4fc013","http://www.mendeley.com/documents/?uuid=bebb0a86-4c55-4551-a783-93b074ff2656","http://www.mendeley.com/documents/?uuid=6f3dff60-08c9-4e16-a2b8-b609f77de946"]}],"mendeley":{"formattedCitation":"Witherington, &lt;i&gt;Grace in Galatia: A Commentary on St. Paul’s Letter to the Galatians&lt;/i&gt;.","manualFormatting":"Witherington, Grace in Galatia: A Commentary on St. Paul’s Letter to the Galatians, 329.","plainTextFormattedCitation":"Witherington, Grace in Galatia: A Commentary on St. Paul’s Letter to the Galatians.","previouslyFormattedCitation":"Witherington, &lt;i&gt;Grace in Galatia: A Commentary on St. Paul’s Letter to the Galatians&lt;/i&gt;."},"properties":{"noteIndex":30},"schema":"https://github.com/citation-style-language/schema/raw/master/csl-citation.json"}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Witherington, </w:t>
      </w:r>
      <w:r w:rsidRPr="00B45D01">
        <w:rPr>
          <w:rFonts w:ascii="Georgia" w:hAnsi="Georgia" w:cs="Times New Roman"/>
          <w:i/>
          <w:noProof/>
        </w:rPr>
        <w:t xml:space="preserve">Grace in Galatia: A Commentary on St. Paul’s Letter to the Galatians, </w:t>
      </w:r>
      <w:r w:rsidRPr="00B45D01">
        <w:rPr>
          <w:rFonts w:ascii="Georgia" w:hAnsi="Georgia" w:cs="Times New Roman"/>
          <w:noProof/>
        </w:rPr>
        <w:t>329.</w:t>
      </w:r>
      <w:r w:rsidRPr="00B45D01">
        <w:rPr>
          <w:rFonts w:ascii="Georgia" w:hAnsi="Georgia" w:cs="Times New Roman"/>
        </w:rPr>
        <w:fldChar w:fldCharType="end"/>
      </w:r>
    </w:p>
  </w:footnote>
  <w:footnote w:id="31">
    <w:p w14:paraId="1F1D4567" w14:textId="02FE560E"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{"citationItems":[{"id":"ITEM-1","itemData":{"id":"ITEM-1","issued":{"date-parts":[["0"]]},"title":"Hapax Meaning in Bible - New Testament Greek Lexicon - King James Version","type":"webpage"},"uris":["http://www.mendeley.com/documents/?uuid=42326ad6-65c2-3f8e-b7ce-fd1ea985079f","http://www.mendeley.com/documents/?uuid=9ccaf17f-08d0-415b-9e5a-9dfd7b78ef8e","http://www.mendeley.com/documents/?uuid=1d72aca7-4951-40d3-b2a7-9875dca9bfc4"]}],"mendeley":{"formattedCitation":"“Hapax Meaning in Bible - New Testament Greek Lexicon - King James Version.”","plainTextFormattedCitation":"“Hapax Meaning in Bible - New Testament Greek Lexicon - King James Version.”","previouslyFormattedCitation":"“Hapax Meaning in Bible - New Testament Greek Lexicon - King James Version,” accessed January 28, 2021, https://www.biblestudytools.com/lexicons/greek/kjv/hapax.html."},"properties":{"noteIndex":31},"schema":"https://github.com/citation-style-language/schema/raw/master/csl-citation.json"}</w:instrText>
      </w:r>
      <w:r w:rsidRPr="00B45D01">
        <w:rPr>
          <w:rFonts w:ascii="Georgia" w:hAnsi="Georgia" w:cs="Times New Roman"/>
        </w:rPr>
        <w:fldChar w:fldCharType="separate"/>
      </w:r>
      <w:r w:rsidR="005D1D8E" w:rsidRPr="005D1D8E">
        <w:rPr>
          <w:rFonts w:ascii="Georgia" w:hAnsi="Georgia" w:cs="Times New Roman"/>
          <w:noProof/>
        </w:rPr>
        <w:t>“Hapax Meaning in Bible - New Testament Greek Lexicon - King James Version.”</w:t>
      </w:r>
      <w:r w:rsidRPr="00B45D01">
        <w:rPr>
          <w:rFonts w:ascii="Georgia" w:hAnsi="Georgia" w:cs="Times New Roman"/>
        </w:rPr>
        <w:fldChar w:fldCharType="end"/>
      </w:r>
    </w:p>
  </w:footnote>
  <w:footnote w:id="32">
    <w:p w14:paraId="40FC3EC2" w14:textId="74CDC2D2"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{"citationItems":[{"id":"ITEM-1","itemData":{"id":"ITEM-1","issued":{"date-parts":[["0"]]},"title":"Hapax legomenon - Wikipedia bahasa Indonesia, ensiklopedia bebas","type":"webpage"},"uris":["http://www.mendeley.com/documents/?uuid=80b20f6f-c809-309a-a377-d4ccbbb133fe","http://www.mendeley.com/documents/?uuid=58287ee6-5dc8-4559-9f98-b8607c3e0923","http://www.mendeley.com/documents/?uuid=cf5e2e63-719b-41df-8f92-209fbcaccde3"]}],"mendeley":{"formattedCitation":"“Hapax Legomenon - Wikipedia Bahasa Indonesia, Ensiklopedia Bebas.”","plainTextFormattedCitation":"“Hapax Legomenon - Wikipedia Bahasa Indonesia, Ensiklopedia Bebas.”","previouslyFormattedCitation":"“Hapax Legomenon - Wikipedia Bahasa Indonesia, Ensiklopedia Bebas,” accessed January 28, 2021, https://id.wikipedia.org/wiki/Hapax_legomenon."},"properties":{"noteIndex":32},"schema":"https://github.com/citation-style-language/schema/raw/master/csl-citation.json"}</w:instrText>
      </w:r>
      <w:r w:rsidRPr="00B45D01">
        <w:rPr>
          <w:rFonts w:ascii="Georgia" w:hAnsi="Georgia" w:cs="Times New Roman"/>
        </w:rPr>
        <w:fldChar w:fldCharType="separate"/>
      </w:r>
      <w:r w:rsidR="005D1D8E" w:rsidRPr="005D1D8E">
        <w:rPr>
          <w:rFonts w:ascii="Georgia" w:hAnsi="Georgia" w:cs="Times New Roman"/>
          <w:noProof/>
        </w:rPr>
        <w:t>“Hapax Legomenon - Wikipedia Bahasa Indonesia, Ensiklopedia Bebas.”</w:t>
      </w:r>
      <w:r w:rsidRPr="00B45D01">
        <w:rPr>
          <w:rFonts w:ascii="Georgia" w:hAnsi="Georgia" w:cs="Times New Roman"/>
        </w:rPr>
        <w:fldChar w:fldCharType="end"/>
      </w:r>
    </w:p>
  </w:footnote>
  <w:footnote w:id="33">
    <w:p w14:paraId="2800771D" w14:textId="4F994D96"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{"citationItems":[{"id":"ITEM-1","itemData":{"author":[{"dropping-particle":"","family":"Gould","given":"Dana","non-dropping-particle":"","parse-names":false,"suffix":""}],"id":"ITEM-1","issued":{"date-parts":[["1997"]]},"publisher":"Broadman and Holman Publishers","publisher-place":"Tennessee","title":"Galatians","type":"book"},"uris":["http://www.mendeley.com/documents/?uuid=dc503580-c641-4d81-b0b1-cddf134d80bf","http://www.mendeley.com/documents/?uuid=e919b65c-a344-46c4-a4bb-ba7022d3959c","http://www.mendeley.com/documents/?uuid=d77fd23a-c006-4bba-aa34-72c31a3957d7"]}],"mendeley":{"formattedCitation":"Gould, &lt;i&gt;Galatians&lt;/i&gt;.","manualFormatting":"Gould, Galatians, 58-59.","plainTextFormattedCitation":"Gould, Galatians.","previouslyFormattedCitation":"Gould, &lt;i&gt;Galatians&lt;/i&gt;."},"properties":{"noteIndex":33},"schema":"https://github.com/citation-style-language/schema/raw/master/csl-citation.json"}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Gould, </w:t>
      </w:r>
      <w:r w:rsidRPr="00B45D01">
        <w:rPr>
          <w:rFonts w:ascii="Georgia" w:hAnsi="Georgia" w:cs="Times New Roman"/>
          <w:i/>
          <w:noProof/>
        </w:rPr>
        <w:t xml:space="preserve">Galatians, </w:t>
      </w:r>
      <w:r w:rsidRPr="00B45D01">
        <w:rPr>
          <w:rFonts w:ascii="Georgia" w:hAnsi="Georgia" w:cs="Times New Roman"/>
          <w:noProof/>
        </w:rPr>
        <w:t>58-59.</w:t>
      </w:r>
      <w:r w:rsidRPr="00B45D01">
        <w:rPr>
          <w:rFonts w:ascii="Georgia" w:hAnsi="Georgia" w:cs="Times New Roman"/>
        </w:rPr>
        <w:fldChar w:fldCharType="end"/>
      </w:r>
    </w:p>
  </w:footnote>
  <w:footnote w:id="34">
    <w:p w14:paraId="34E656D2" w14:textId="28CED37A"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{"citationItems":[{"id":"ITEM-1","itemData":{"author":[{"dropping-particle":"","family":"Hansen","given":"G. Walter","non-dropping-particle":"","parse-names":false,"suffix":""}],"id":"ITEM-1","issued":{"date-parts":[["1994"]]},"publisher":"InterVarsity","publisher-place":"Downers Grove","title":"Galatians: The IVP New Testament Commentary","type":"book"},"uris":["http://www.mendeley.com/documents/?uuid=159e971e-27d1-4e45-a320-ac36d1810b18","http://www.mendeley.com/documents/?uuid=782afd73-954a-4747-a3b5-9319778dc10c","http://www.mendeley.com/documents/?uuid=97851af5-509c-476c-81f0-3634a50a642b"]}],"mendeley":{"formattedCitation":"G. Walter Hansen, &lt;i&gt;Galatians: The IVP New Testament Commentary&lt;/i&gt; (Downers Grove: InterVarsity, 1994).","manualFormatting":"G. Walter Hansen, Galatians: The IVP New Testament Commentary (Downers Grove: InterVarsity, 1994), 141.","plainTextFormattedCitation":"G. Walter Hansen, Galatians: The IVP New Testament Commentary (Downers Grove: InterVarsity, 1994).","previouslyFormattedCitation":"G. Walter Hansen, &lt;i&gt;Galatians: The IVP New Testament Commentary&lt;/i&gt; (Downers Grove: InterVarsity, 1994)."},"properties":{"noteIndex":34},"schema":"https://github.com/citation-style-language/schema/raw/master/csl-citation.json"}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G. Walter Hansen, </w:t>
      </w:r>
      <w:r w:rsidRPr="00B45D01">
        <w:rPr>
          <w:rFonts w:ascii="Georgia" w:hAnsi="Georgia" w:cs="Times New Roman"/>
          <w:i/>
          <w:noProof/>
        </w:rPr>
        <w:t>Galatians: The IVP New Testament Commentary</w:t>
      </w:r>
      <w:r w:rsidRPr="00B45D01">
        <w:rPr>
          <w:rFonts w:ascii="Georgia" w:hAnsi="Georgia" w:cs="Times New Roman"/>
          <w:noProof/>
        </w:rPr>
        <w:t xml:space="preserve"> (Downers Grove: InterVarsity, 1994), 141.</w:t>
      </w:r>
      <w:r w:rsidRPr="00B45D01">
        <w:rPr>
          <w:rFonts w:ascii="Georgia" w:hAnsi="Georgia" w:cs="Times New Roman"/>
        </w:rPr>
        <w:fldChar w:fldCharType="end"/>
      </w:r>
    </w:p>
  </w:footnote>
  <w:footnote w:id="35">
    <w:p w14:paraId="4F7D034D" w14:textId="0EAB183C" w:rsidR="005D1D8E" w:rsidRPr="005D1D8E" w:rsidRDefault="005D1D8E">
      <w:pPr>
        <w:pStyle w:val="FootnoteText"/>
        <w:rPr>
          <w:rFonts w:ascii="Georgia" w:hAnsi="Georgia"/>
        </w:rPr>
      </w:pPr>
      <w:r w:rsidRPr="005D1D8E">
        <w:rPr>
          <w:rStyle w:val="FootnoteReference"/>
          <w:rFonts w:ascii="Georgia" w:hAnsi="Georgia"/>
        </w:rPr>
        <w:footnoteRef/>
      </w:r>
      <w:r w:rsidRPr="005D1D8E">
        <w:rPr>
          <w:rFonts w:ascii="Georgia" w:hAnsi="Georgia"/>
        </w:rPr>
        <w:t xml:space="preserve"> </w:t>
      </w:r>
      <w:r w:rsidRPr="005D1D8E">
        <w:rPr>
          <w:rFonts w:ascii="Georgia" w:hAnsi="Georgia"/>
        </w:rPr>
        <w:fldChar w:fldCharType="begin" w:fldLock="1"/>
      </w:r>
      <w:r w:rsidRPr="005D1D8E">
        <w:rPr>
          <w:rFonts w:ascii="Georgia" w:hAnsi="Georgia"/>
        </w:rPr>
        <w:instrText>ADDIN CSL_CITATION {"citationItems":[{"id":"ITEM-1","itemData":{"author":[{"dropping-particle":"","family":"Zaluchu","given":"Sonny Eli","non-dropping-particle":"","parse-names":false,"suffix":""}],"edition":"1","id":"ITEM-1","issued":{"date-parts":[["2020"]]},"publisher":"Golden Gate Publishing","publisher-place":"Semarang","title":"Pentateuch - Narasi Narasi Utama Kitab Musa","type":"book"},"locator":"156-160","uris":["http://www.mendeley.com/documents/?uuid=8a2826ab-516f-4dda-85e9-a448e2c9142c"]}],"mendeley":{"formattedCitation":"Sonny Eli Zaluchu, &lt;i&gt;Pentateuch - Narasi Narasi Utama Kitab Musa&lt;/i&gt;, 1st ed. (Semarang: Golden Gate Publishing, 2020), 156–160.","plainTextFormattedCitation":"Sonny Eli Zaluchu, Pentateuch - Narasi Narasi Utama Kitab Musa, 1st ed. (Semarang: Golden Gate Publishing, 2020), 156–160."},"properties":{"noteIndex":35},"schema":"https://github.com/citation-style-language/schema/raw/master/csl-citation.json"}</w:instrText>
      </w:r>
      <w:r w:rsidRPr="005D1D8E">
        <w:rPr>
          <w:rFonts w:ascii="Georgia" w:hAnsi="Georgia"/>
        </w:rPr>
        <w:fldChar w:fldCharType="separate"/>
      </w:r>
      <w:r w:rsidRPr="005D1D8E">
        <w:rPr>
          <w:rFonts w:ascii="Georgia" w:hAnsi="Georgia"/>
          <w:noProof/>
        </w:rPr>
        <w:t xml:space="preserve">Sonny Eli Zaluchu, </w:t>
      </w:r>
      <w:r w:rsidRPr="005D1D8E">
        <w:rPr>
          <w:rFonts w:ascii="Georgia" w:hAnsi="Georgia"/>
          <w:i/>
          <w:noProof/>
        </w:rPr>
        <w:t>Pentateuch - Narasi Narasi Utama Kitab Musa</w:t>
      </w:r>
      <w:r w:rsidRPr="005D1D8E">
        <w:rPr>
          <w:rFonts w:ascii="Georgia" w:hAnsi="Georgia"/>
          <w:noProof/>
        </w:rPr>
        <w:t>, 1st ed. (Semarang: Golden Gate Publishing, 2020), 156–160.</w:t>
      </w:r>
      <w:r w:rsidRPr="005D1D8E">
        <w:rPr>
          <w:rFonts w:ascii="Georgia" w:hAnsi="Georgia"/>
        </w:rPr>
        <w:fldChar w:fldCharType="end"/>
      </w:r>
    </w:p>
  </w:footnote>
  <w:footnote w:id="36">
    <w:p w14:paraId="00136A3B" w14:textId="7D41701B" w:rsidR="00CB456C" w:rsidRPr="00601654"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601654">
        <w:rPr>
          <w:rFonts w:ascii="Georgia" w:hAnsi="Georgia" w:cs="Times New Roman"/>
        </w:rPr>
        <w:fldChar w:fldCharType="begin" w:fldLock="1"/>
      </w:r>
      <w:r w:rsidR="005D1D8E">
        <w:rPr>
          <w:rFonts w:ascii="Georgia" w:hAnsi="Georgia" w:cs="Times New Roman"/>
        </w:rPr>
        <w:instrText>ADDIN CSL_CITATION {"citationItems":[{"id":"ITEM-1","itemData":{"author":[{"dropping-particle":"","family":"Browning","given":"W. R. F.","non-dropping-particle":"","parse-names":false,"suffix":""}],"id":"ITEM-1","issued":{"date-parts":[["2011"]]},"publisher":"BPK Gunung Mulia","publisher-place":"Jakarta","title":"Kamus Alkitab","type":"book"},"uris":["http://www.mendeley.com/documents/?uuid=77d0cdd5-12be-4353-b738-00aba32d4895","http://www.mendeley.com/documents/?uuid=d4933667-528c-4637-8d59-add492c83521","http://www.mendeley.com/documents/?uuid=5be89d94-d832-4fa3-87b2-a39a6bfef352"]}],"mendeley":{"formattedCitation":"W. R. F. Browning, &lt;i&gt;Kamus Alkitab&lt;/i&gt; (Jakarta: BPK Gunung Mulia, 2011).","manualFormatting":"W. R. F. Browning, Kamus Alkitab (Jakarta: BPK Gunung Mulia, 2011), 413.","plainTextFormattedCitation":"W. R. F. Browning, Kamus Alkitab (Jakarta: BPK Gunung Mulia, 2011).","previouslyFormattedCitation":"W. R. F. Browning, &lt;i&gt;Kamus Alkitab&lt;/i&gt; (Jakarta: BPK Gunung Mulia, 2011)."},"properties":{"noteIndex":36},"schema":"https://github.com/citation-style-language/schema/raw/master/csl-citation.json"}</w:instrText>
      </w:r>
      <w:r w:rsidRPr="00601654">
        <w:rPr>
          <w:rFonts w:ascii="Georgia" w:hAnsi="Georgia" w:cs="Times New Roman"/>
        </w:rPr>
        <w:fldChar w:fldCharType="separate"/>
      </w:r>
      <w:r w:rsidRPr="00601654">
        <w:rPr>
          <w:rFonts w:ascii="Georgia" w:hAnsi="Georgia" w:cs="Times New Roman"/>
          <w:noProof/>
        </w:rPr>
        <w:t xml:space="preserve">W. R. F. Browning, </w:t>
      </w:r>
      <w:r w:rsidRPr="00601654">
        <w:rPr>
          <w:rFonts w:ascii="Georgia" w:hAnsi="Georgia" w:cs="Times New Roman"/>
          <w:i/>
          <w:noProof/>
        </w:rPr>
        <w:t>Kamus Alkitab</w:t>
      </w:r>
      <w:r w:rsidRPr="00601654">
        <w:rPr>
          <w:rFonts w:ascii="Georgia" w:hAnsi="Georgia" w:cs="Times New Roman"/>
          <w:noProof/>
        </w:rPr>
        <w:t xml:space="preserve"> (Jakarta: BPK Gunung Mulia, 2011), 413.</w:t>
      </w:r>
      <w:r w:rsidRPr="00601654">
        <w:rPr>
          <w:rFonts w:ascii="Georgia" w:hAnsi="Georgia" w:cs="Times New Roman"/>
        </w:rPr>
        <w:fldChar w:fldCharType="end"/>
      </w:r>
    </w:p>
  </w:footnote>
  <w:footnote w:id="37">
    <w:p w14:paraId="03DEF9A8" w14:textId="3D081C46" w:rsidR="00CB456C" w:rsidRPr="00601654" w:rsidRDefault="00CB456C" w:rsidP="009A7B2B">
      <w:pPr>
        <w:pStyle w:val="FootnoteText"/>
        <w:rPr>
          <w:rFonts w:ascii="Georgia" w:hAnsi="Georgia" w:cs="Times New Roman"/>
        </w:rPr>
      </w:pPr>
      <w:r w:rsidRPr="00601654">
        <w:rPr>
          <w:rStyle w:val="FootnoteReference"/>
          <w:rFonts w:ascii="Georgia" w:hAnsi="Georgia" w:cs="Times New Roman"/>
        </w:rPr>
        <w:footnoteRef/>
      </w:r>
      <w:r w:rsidRPr="00601654">
        <w:rPr>
          <w:rFonts w:ascii="Georgia" w:hAnsi="Georgia" w:cs="Times New Roman"/>
        </w:rPr>
        <w:t xml:space="preserve"> </w:t>
      </w:r>
      <w:r w:rsidRPr="00601654">
        <w:rPr>
          <w:rFonts w:ascii="Georgia" w:hAnsi="Georgia" w:cs="Times New Roman"/>
        </w:rPr>
        <w:fldChar w:fldCharType="begin" w:fldLock="1"/>
      </w:r>
      <w:r w:rsidR="005D1D8E">
        <w:rPr>
          <w:rFonts w:ascii="Georgia" w:hAnsi="Georgia" w:cs="Times New Roman"/>
        </w:rPr>
        <w:instrText>ADDIN CSL_CITATION {"citationItems":[{"id":"ITEM-1","itemData":{"author":[{"dropping-particle":"","family":"Gould","given":"Dana","non-dropping-particle":"","parse-names":false,"suffix":""}],"id":"ITEM-1","issued":{"date-parts":[["1997"]]},"publisher":"Broadman and Holman Publishers","publisher-place":"Tennessee","title":"Galatians","type":"book"},"uris":["http://www.mendeley.com/documents/?uuid=dc503580-c641-4d81-b0b1-cddf134d80bf","http://www.mendeley.com/documents/?uuid=e919b65c-a344-46c4-a4bb-ba7022d3959c","http://www.mendeley.com/documents/?uuid=d77fd23a-c006-4bba-aa34-72c31a3957d7"]}],"mendeley":{"formattedCitation":"Gould, &lt;i&gt;Galatians&lt;/i&gt;.","manualFormatting":"Gould, Galatians, 60.","plainTextFormattedCitation":"Gould, Galatians.","previouslyFormattedCitation":"Gould, &lt;i&gt;Galatians&lt;/i&gt;."},"properties":{"noteIndex":37},"schema":"https://github.com/citation-style-language/schema/raw/master/csl-citation.json"}</w:instrText>
      </w:r>
      <w:r w:rsidRPr="00601654">
        <w:rPr>
          <w:rFonts w:ascii="Georgia" w:hAnsi="Georgia" w:cs="Times New Roman"/>
        </w:rPr>
        <w:fldChar w:fldCharType="separate"/>
      </w:r>
      <w:r w:rsidRPr="00601654">
        <w:rPr>
          <w:rFonts w:ascii="Georgia" w:hAnsi="Georgia" w:cs="Times New Roman"/>
          <w:noProof/>
        </w:rPr>
        <w:t xml:space="preserve">Gould, </w:t>
      </w:r>
      <w:r w:rsidRPr="00601654">
        <w:rPr>
          <w:rFonts w:ascii="Georgia" w:hAnsi="Georgia" w:cs="Times New Roman"/>
          <w:i/>
          <w:noProof/>
        </w:rPr>
        <w:t xml:space="preserve">Galatians, </w:t>
      </w:r>
      <w:r w:rsidRPr="00601654">
        <w:rPr>
          <w:rFonts w:ascii="Georgia" w:hAnsi="Georgia" w:cs="Times New Roman"/>
          <w:noProof/>
        </w:rPr>
        <w:t>60.</w:t>
      </w:r>
      <w:r w:rsidRPr="00601654">
        <w:rPr>
          <w:rFonts w:ascii="Georgia" w:hAnsi="Georgia" w:cs="Times New Roman"/>
        </w:rPr>
        <w:fldChar w:fldCharType="end"/>
      </w:r>
    </w:p>
  </w:footnote>
  <w:footnote w:id="38">
    <w:p w14:paraId="1C1C598F" w14:textId="20DEF371" w:rsidR="00CB456C" w:rsidRPr="00601654" w:rsidRDefault="00CB456C" w:rsidP="009A7B2B">
      <w:pPr>
        <w:pStyle w:val="FootnoteText"/>
        <w:rPr>
          <w:rFonts w:ascii="Georgia" w:hAnsi="Georgia" w:cs="Times New Roman"/>
        </w:rPr>
      </w:pPr>
      <w:r w:rsidRPr="00601654">
        <w:rPr>
          <w:rStyle w:val="FootnoteReference"/>
          <w:rFonts w:ascii="Georgia" w:hAnsi="Georgia" w:cs="Times New Roman"/>
        </w:rPr>
        <w:footnoteRef/>
      </w:r>
      <w:r w:rsidRPr="00601654">
        <w:rPr>
          <w:rFonts w:ascii="Georgia" w:hAnsi="Georgia" w:cs="Times New Roman"/>
        </w:rPr>
        <w:t xml:space="preserve"> </w:t>
      </w:r>
      <w:r w:rsidRPr="00601654">
        <w:rPr>
          <w:rFonts w:ascii="Georgia" w:hAnsi="Georgia" w:cs="Times New Roman"/>
        </w:rPr>
        <w:fldChar w:fldCharType="begin" w:fldLock="1"/>
      </w:r>
      <w:r w:rsidR="005D1D8E">
        <w:rPr>
          <w:rFonts w:ascii="Georgia" w:hAnsi="Georgia" w:cs="Times New Roman"/>
        </w:rPr>
        <w:instrText>ADDIN CSL_CITATION {"citationItems":[{"id":"ITEM-1","itemData":{"DOI":"10.46494/psc.v15i2.59","ISSN":"2622-1144","abstract":"Pemahaman tentang manusia baru yang memiliki anugerah keselamatan dan pengampunan dosa sering disalah artikan sehingga muncul pandangan-pandangan yang keliru. Maraknya pegajaran Radikal Grace atau Hyper Grace juga mempengaruhi pemahaman yang benar tentang manusia baru yang memiliki anugerah. Sehingga muncul konfrontasi diberbagai kalangan. Bagaimanakah manusia baru itu menurut Alkitab masih relevankah diera Mileniaal. Metode penelitian dengan kajian kualitatif. Konsep manusia baru dalam Perjanjian baru yaitu manusia yang telah percaya akan Karya penebusan Kristus atau disebut dengan lahir baru. Lahir baru bukan sekedar saya cinta Yesus, kekristenan bukan sekedar identitas diri, Kekristenan bukan sekedar kita percaya Tuhan, tetapi bagaimana menjalani hidup sebagai orang Kristen. Manusia dalam Perjanjian Baru merupakan manusia yang telah ditebus, ketika percaya kepada Yesus maka Roh Allah ada dalam orang percaya dan Roh itu yang akan menolong agar manusia baik tubuh, jiwa dan rohani semakin diperbaharui. Sehinga kapan dan dimanapun manusia baru itu sangat penting.","author":[{"dropping-particle":"","family":"Sukono","given":"Djoko","non-dropping-particle":"","parse-names":false,"suffix":""}],"container-title":"PASCA : Jurnal Teologi dan Pendidikan Agama Kristen","id":"ITEM-1","issue":"2","issued":{"date-parts":[["2019","11","29"]]},"page":"39-44","title":"Teologi “Manusia Baru” Relevankah Di Era Milenial","type":"article-journal","volume":"15"},"uris":["http://www.mendeley.com/documents/?uuid=af228215-3d68-43c5-a1ee-665c37e86105"]}],"mendeley":{"formattedCitation":"Djoko Sukono, “Teologi ‘Manusia Baru’ Relevankah Di Era Milenial,” &lt;i&gt;PASCA</w:instrText>
      </w:r>
      <w:r w:rsidR="005D1D8E">
        <w:rPr>
          <w:rFonts w:ascii="Times New Roman" w:hAnsi="Times New Roman" w:cs="Times New Roman"/>
        </w:rPr>
        <w:instrText> </w:instrText>
      </w:r>
      <w:r w:rsidR="005D1D8E">
        <w:rPr>
          <w:rFonts w:ascii="Georgia" w:hAnsi="Georgia" w:cs="Times New Roman"/>
        </w:rPr>
        <w:instrText>: Jurnal Teologi dan Pendidikan Agama Kristen&lt;/i&gt; 15, no. 2 (November 29, 2019): 39</w:instrText>
      </w:r>
      <w:r w:rsidR="005D1D8E">
        <w:rPr>
          <w:rFonts w:ascii="Georgia" w:hAnsi="Georgia" w:cs="Georgia"/>
        </w:rPr>
        <w:instrText>–</w:instrText>
      </w:r>
      <w:r w:rsidR="005D1D8E">
        <w:rPr>
          <w:rFonts w:ascii="Georgia" w:hAnsi="Georgia" w:cs="Times New Roman"/>
        </w:rPr>
        <w:instrText xml:space="preserve">44, http://journal.stbi.ac.id/index.php/PSC/article/view/59.","plainTextFormattedCitation":"Djoko Sukono, </w:instrText>
      </w:r>
      <w:r w:rsidR="005D1D8E">
        <w:rPr>
          <w:rFonts w:ascii="Georgia" w:hAnsi="Georgia" w:cs="Georgia"/>
        </w:rPr>
        <w:instrText>“</w:instrText>
      </w:r>
      <w:r w:rsidR="005D1D8E">
        <w:rPr>
          <w:rFonts w:ascii="Georgia" w:hAnsi="Georgia" w:cs="Times New Roman"/>
        </w:rPr>
        <w:instrText xml:space="preserve">Teologi </w:instrText>
      </w:r>
      <w:r w:rsidR="005D1D8E">
        <w:rPr>
          <w:rFonts w:ascii="Georgia" w:hAnsi="Georgia" w:cs="Georgia"/>
        </w:rPr>
        <w:instrText>‘</w:instrText>
      </w:r>
      <w:r w:rsidR="005D1D8E">
        <w:rPr>
          <w:rFonts w:ascii="Georgia" w:hAnsi="Georgia" w:cs="Times New Roman"/>
        </w:rPr>
        <w:instrText>Manusia Baru</w:instrText>
      </w:r>
      <w:r w:rsidR="005D1D8E">
        <w:rPr>
          <w:rFonts w:ascii="Georgia" w:hAnsi="Georgia" w:cs="Georgia"/>
        </w:rPr>
        <w:instrText>’</w:instrText>
      </w:r>
      <w:r w:rsidR="005D1D8E">
        <w:rPr>
          <w:rFonts w:ascii="Georgia" w:hAnsi="Georgia" w:cs="Times New Roman"/>
        </w:rPr>
        <w:instrText xml:space="preserve"> Relevankah Di Era Milenial,” PASCA</w:instrText>
      </w:r>
      <w:r w:rsidR="005D1D8E">
        <w:rPr>
          <w:rFonts w:ascii="Times New Roman" w:hAnsi="Times New Roman" w:cs="Times New Roman"/>
        </w:rPr>
        <w:instrText> </w:instrText>
      </w:r>
      <w:r w:rsidR="005D1D8E">
        <w:rPr>
          <w:rFonts w:ascii="Georgia" w:hAnsi="Georgia" w:cs="Times New Roman"/>
        </w:rPr>
        <w:instrText>: Jurnal Teologi dan Pendidikan Agama Kristen 15, no. 2 (November 29, 2019): 39</w:instrText>
      </w:r>
      <w:r w:rsidR="005D1D8E">
        <w:rPr>
          <w:rFonts w:ascii="Georgia" w:hAnsi="Georgia" w:cs="Georgia"/>
        </w:rPr>
        <w:instrText>–</w:instrText>
      </w:r>
      <w:r w:rsidR="005D1D8E">
        <w:rPr>
          <w:rFonts w:ascii="Georgia" w:hAnsi="Georgia" w:cs="Times New Roman"/>
        </w:rPr>
        <w:instrText xml:space="preserve">44, http://journal.stbi.ac.id/index.php/PSC/article/view/59.","previouslyFormattedCitation":"Djoko Sukono, </w:instrText>
      </w:r>
      <w:r w:rsidR="005D1D8E">
        <w:rPr>
          <w:rFonts w:ascii="Georgia" w:hAnsi="Georgia" w:cs="Georgia"/>
        </w:rPr>
        <w:instrText>“</w:instrText>
      </w:r>
      <w:r w:rsidR="005D1D8E">
        <w:rPr>
          <w:rFonts w:ascii="Georgia" w:hAnsi="Georgia" w:cs="Times New Roman"/>
        </w:rPr>
        <w:instrText xml:space="preserve">Teologi </w:instrText>
      </w:r>
      <w:r w:rsidR="005D1D8E">
        <w:rPr>
          <w:rFonts w:ascii="Georgia" w:hAnsi="Georgia" w:cs="Georgia"/>
        </w:rPr>
        <w:instrText>‘</w:instrText>
      </w:r>
      <w:r w:rsidR="005D1D8E">
        <w:rPr>
          <w:rFonts w:ascii="Georgia" w:hAnsi="Georgia" w:cs="Times New Roman"/>
        </w:rPr>
        <w:instrText>Manusia Baru</w:instrText>
      </w:r>
      <w:r w:rsidR="005D1D8E">
        <w:rPr>
          <w:rFonts w:ascii="Georgia" w:hAnsi="Georgia" w:cs="Georgia"/>
        </w:rPr>
        <w:instrText>’</w:instrText>
      </w:r>
      <w:r w:rsidR="005D1D8E">
        <w:rPr>
          <w:rFonts w:ascii="Georgia" w:hAnsi="Georgia" w:cs="Times New Roman"/>
        </w:rPr>
        <w:instrText xml:space="preserve"> Relevankah Di Era Milenial,” &lt;i&gt;PASCA: Jurnal Teologi dan Pendidikan Agama Kristen&lt;/i&gt; 15, no. 2 (2019): 39–44."},"properties":{"noteIndex":38},"schema":"https://github.com/citation-style-language/schema/raw/master/csl-citation.json"}</w:instrText>
      </w:r>
      <w:r w:rsidRPr="00601654">
        <w:rPr>
          <w:rFonts w:ascii="Georgia" w:hAnsi="Georgia" w:cs="Times New Roman"/>
        </w:rPr>
        <w:fldChar w:fldCharType="separate"/>
      </w:r>
      <w:r w:rsidR="005D1D8E" w:rsidRPr="005D1D8E">
        <w:rPr>
          <w:rFonts w:ascii="Georgia" w:hAnsi="Georgia" w:cs="Times New Roman"/>
          <w:noProof/>
        </w:rPr>
        <w:t xml:space="preserve">Djoko Sukono, “Teologi ‘Manusia Baru’ Relevankah Di Era Milenial,” </w:t>
      </w:r>
      <w:r w:rsidR="005D1D8E" w:rsidRPr="005D1D8E">
        <w:rPr>
          <w:rFonts w:ascii="Georgia" w:hAnsi="Georgia" w:cs="Times New Roman"/>
          <w:i/>
          <w:noProof/>
        </w:rPr>
        <w:t>PASCA</w:t>
      </w:r>
      <w:r w:rsidR="005D1D8E" w:rsidRPr="005D1D8E">
        <w:rPr>
          <w:rFonts w:ascii="Times New Roman" w:hAnsi="Times New Roman" w:cs="Times New Roman"/>
          <w:i/>
          <w:noProof/>
        </w:rPr>
        <w:t> </w:t>
      </w:r>
      <w:r w:rsidR="005D1D8E" w:rsidRPr="005D1D8E">
        <w:rPr>
          <w:rFonts w:ascii="Georgia" w:hAnsi="Georgia" w:cs="Times New Roman"/>
          <w:i/>
          <w:noProof/>
        </w:rPr>
        <w:t>: Jurnal Teologi dan Pendidikan Agama Kristen</w:t>
      </w:r>
      <w:r w:rsidR="005D1D8E" w:rsidRPr="005D1D8E">
        <w:rPr>
          <w:rFonts w:ascii="Georgia" w:hAnsi="Georgia" w:cs="Times New Roman"/>
          <w:noProof/>
        </w:rPr>
        <w:t xml:space="preserve"> 15, no. 2 (November 29, 2019): 39</w:t>
      </w:r>
      <w:r w:rsidR="005D1D8E" w:rsidRPr="005D1D8E">
        <w:rPr>
          <w:rFonts w:ascii="Georgia" w:hAnsi="Georgia" w:cs="Georgia"/>
          <w:noProof/>
        </w:rPr>
        <w:t>–</w:t>
      </w:r>
      <w:r w:rsidR="005D1D8E" w:rsidRPr="005D1D8E">
        <w:rPr>
          <w:rFonts w:ascii="Georgia" w:hAnsi="Georgia" w:cs="Times New Roman"/>
          <w:noProof/>
        </w:rPr>
        <w:t>44, http://journal.stbi.ac.id/index.php/PSC/article/view/59.</w:t>
      </w:r>
      <w:r w:rsidRPr="00601654">
        <w:rPr>
          <w:rFonts w:ascii="Georgia" w:hAnsi="Georgia" w:cs="Times New Roman"/>
        </w:rPr>
        <w:fldChar w:fldCharType="end"/>
      </w:r>
    </w:p>
  </w:footnote>
  <w:footnote w:id="39">
    <w:p w14:paraId="53A3F86E" w14:textId="04187D45" w:rsidR="00601654" w:rsidRDefault="00601654">
      <w:pPr>
        <w:pStyle w:val="FootnoteText"/>
      </w:pPr>
      <w:r w:rsidRPr="00601654">
        <w:rPr>
          <w:rStyle w:val="FootnoteReference"/>
          <w:rFonts w:ascii="Georgia" w:hAnsi="Georgia"/>
        </w:rPr>
        <w:footnoteRef/>
      </w:r>
      <w:r w:rsidRPr="00601654">
        <w:rPr>
          <w:rFonts w:ascii="Georgia" w:hAnsi="Georgia"/>
        </w:rPr>
        <w:t xml:space="preserve"> </w:t>
      </w:r>
      <w:r w:rsidRPr="00601654">
        <w:rPr>
          <w:rFonts w:ascii="Georgia" w:hAnsi="Georgia"/>
        </w:rPr>
        <w:fldChar w:fldCharType="begin" w:fldLock="1"/>
      </w:r>
      <w:r w:rsidR="005D1D8E">
        <w:rPr>
          <w:rFonts w:ascii="Georgia" w:hAnsi="Georgia"/>
        </w:rPr>
        <w:instrText>ADDIN CSL_CITATION {"citationItems":[{"id":"ITEM-1","itemData":{"DOI":"10.36972/jvow.v4i2.82","ISSN":"2580-7900","abstract":"AbstractA reader of the Bible should know that ancient copies of the Old and New Testaments sometimes use different or inexact wordings regarding certain texts. This fact shows that the Bible needs to be interpreted based on the principle of correct interpretation so that today's readers understand the meaning of the text that is being read. The text of the Gospel of Matthew 11:28 is one of the many biblical texts that Christians have misunderstood as a result of the preacher's error in presenting it. This study aims to describe the concept of \"tired and heavy laden\" in Matthew 11:28 based on the interpretive principle that places Matthew specifically as one of the Gospels in the New Testament canon using qualitative research methods. As a result of this research, the phrase “weary and laden with weight” refers to Jews who are exhausted from carrying out the demands of the law for salvation, not to people who experience problems or problems of daily life of a physical nature. AbstrakSeorang pembaca Alkitab perlu mengetahui bahwa salinan kuno dari Perjanjian Lama dan Perjanjian Baru kadang-kadang menggunakan susunan kata yang berbeda atau tidak sama persis mengenai teks tertentu. Fakta tersebut menunjukkan bahwa Alkitab perlu ditafsirkan berdasarkan prinsip penafsiran yang benar agar pembaca masa kini memahami makna teks yang sedang dibaca. Teks Injil Matius 11:28 adalah salah satu dari sekian banyak teks Alkitab yang disalahpahami oleh orang Kristen sebagai akibat dari kekeliruan pengkhotbah menyampaikannya. Penelitian ini bertujuan untuk memaparkan konsep “letih lesu dan berbeban berat” dalam Matius 11:28 berdasarkan prinsip penafsiran yang menempatkan Matius secara khusus sebagai salah satu dari Injil dalam kanon Perjanjian Baru menggunakan metode penelitian kualitatif. Sebagai hasil dari penelitian ini, frase “letih lesu dan berbeban berat” merujuk kepada orang-orang Yahudi yang mengalami kelelahan karena melakukan tuntutan hukum Taurat untuk mendapatkan keselamatan, bukan orang-orang yang mengalami masalah atau persoalan hidup sehari-hari yang bersifat jasmani.","author":[{"dropping-particle":"","family":"Sibarani","given":"Yosua","non-dropping-particle":"","parse-names":false,"suffix":""}],"container-title":"Voice of Wesley: Jurnal Ilmiah Musik dan Agama","id":"ITEM-1","issue":"2","issued":{"date-parts":[["2021"]]},"page":"54-65","title":"Makna \"Letih Lesu Dan Berbeban Berat\" Dalam Injil Matius 11:28 Berdasarkan Prinsip Hermenetika Injil","type":"article-journal","volume":"4"},"uris":["http://www.mendeley.com/documents/?uuid=7384bb9e-b961-4c75-8e42-796e16a6755f","http://www.mendeley.com/documents/?uuid=7ad342dd-5f57-4e81-9763-d0c1fbd4cc7f"]}],"mendeley":{"formattedCitation":"Yosua Sibarani, “Makna ‘Letih Lesu Dan Berbeban Berat’ Dalam Injil Matius 11:28 Berdasarkan Prinsip Hermenetika Injil,” &lt;i&gt;Voice of Wesley: Jurnal Ilmiah Musik dan Agama&lt;/i&gt; 4, no. 2 (2021): 54–65.","plainTextFormattedCitation":"Yosua Sibarani, “Makna ‘Letih Lesu Dan Berbeban Berat’ Dalam Injil Matius 11:28 Berdasarkan Prinsip Hermenetika Injil,” Voice of Wesley: Jurnal Ilmiah Musik dan Agama 4, no. 2 (2021): 54–65.","previouslyFormattedCitation":"Yosua Sibarani, “Makna ‘Letih Lesu Dan Berbeban Berat’ Dalam Injil Matius 11:28 Berdasarkan Prinsip Hermenetika Injil,” &lt;i&gt;Voice of Wesley: Jurnal Ilmiah Musik dan Agama&lt;/i&gt; 4, no. 2 (2021): 54–65."},"properties":{"noteIndex":39},"schema":"https://github.com/citation-style-language/schema/raw/master/csl-citation.json"}</w:instrText>
      </w:r>
      <w:r w:rsidRPr="00601654">
        <w:rPr>
          <w:rFonts w:ascii="Georgia" w:hAnsi="Georgia"/>
        </w:rPr>
        <w:fldChar w:fldCharType="separate"/>
      </w:r>
      <w:r w:rsidRPr="00601654">
        <w:rPr>
          <w:rFonts w:ascii="Georgia" w:hAnsi="Georgia"/>
          <w:noProof/>
        </w:rPr>
        <w:t xml:space="preserve">Yosua Sibarani, “Makna ‘Letih Lesu Dan Berbeban Berat’ Dalam Injil Matius 11:28 Berdasarkan Prinsip Hermenetika Injil,” </w:t>
      </w:r>
      <w:r w:rsidRPr="00601654">
        <w:rPr>
          <w:rFonts w:ascii="Georgia" w:hAnsi="Georgia"/>
          <w:i/>
          <w:noProof/>
        </w:rPr>
        <w:t>Voice of Wesley: Jurnal Ilmiah Musik dan Agama</w:t>
      </w:r>
      <w:r w:rsidRPr="00601654">
        <w:rPr>
          <w:rFonts w:ascii="Georgia" w:hAnsi="Georgia"/>
          <w:noProof/>
        </w:rPr>
        <w:t xml:space="preserve"> 4, no. 2 (2021): 54–65.</w:t>
      </w:r>
      <w:r w:rsidRPr="00601654">
        <w:rPr>
          <w:rFonts w:ascii="Georgia" w:hAnsi="Georgia"/>
        </w:rPr>
        <w:fldChar w:fldCharType="end"/>
      </w:r>
    </w:p>
  </w:footnote>
  <w:footnote w:id="40">
    <w:p w14:paraId="25DE9DE2" w14:textId="1E01BEA2"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{"citationItems":[{"id":"ITEM-1","itemData":{"container-title":"Ensiklopedi Alkitab Masa Kini Jilid II M-Z","id":"ITEM-1","issued":{"date-parts":[["2011"]]},"publisher":"Yayasan Komunikasi Bina Kasih","title":"Yudaisme","type":"entry-encyclopedia"},"uris":["http://www.mendeley.com/documents/?uuid=3811f69e-d756-47b8-9433-3ae5bf02653f","http://www.mendeley.com/documents/?uuid=ca84e395-2241-40e7-a9ef-f8ea0075deac","http://www.mendeley.com/documents/?uuid=022bc079-ac64-4d98-ba61-f5f1313b0519"]}],"mendeley":{"formattedCitation":"“Yudaisme,” &lt;i&gt;Ensiklopedi Alkitab Masa Kini Jilid II M-Z&lt;/i&gt; (Yayasan Komunikasi Bina Kasih, 2011).","manualFormatting":"“Yudaisme,” Ensiklopedi Alkitab Masa Kini Jilid II M-Z (Yayasan Komunikasi Bina Kasih, 2011), 630.","plainTextFormattedCitation":"“Yudaisme,” Ensiklopedi Alkitab Masa Kini Jilid II M-Z (Yayasan Komunikasi Bina Kasih, 2011).","previouslyFormattedCitation":"“Yudaisme,” &lt;i&gt;Ensiklopedi Alkitab Masa Kini Jilid II M-Z&lt;/i&gt; (Yayasan Komunikasi Bina Kasih, 2011)."},"properties":{"noteIndex":40},"schema":"https://github.com/citation-style-language/schema/raw/master/csl-citation.json"}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“Yudaisme,” </w:t>
      </w:r>
      <w:r w:rsidRPr="00B45D01">
        <w:rPr>
          <w:rFonts w:ascii="Georgia" w:hAnsi="Georgia" w:cs="Times New Roman"/>
          <w:i/>
          <w:noProof/>
        </w:rPr>
        <w:t>Ensiklopedi Alkitab Masa Kini Jilid II M-Z</w:t>
      </w:r>
      <w:r w:rsidRPr="00B45D01">
        <w:rPr>
          <w:rFonts w:ascii="Georgia" w:hAnsi="Georgia" w:cs="Times New Roman"/>
          <w:noProof/>
        </w:rPr>
        <w:t xml:space="preserve"> (Yayasan Komunikasi Bina Kasih, 2011), 630.</w:t>
      </w:r>
      <w:r w:rsidRPr="00B45D01">
        <w:rPr>
          <w:rFonts w:ascii="Georgia" w:hAnsi="Georgia" w:cs="Times New Roman"/>
        </w:rPr>
        <w:fldChar w:fldCharType="end"/>
      </w:r>
    </w:p>
  </w:footnote>
  <w:footnote w:id="41">
    <w:p w14:paraId="685BB613" w14:textId="33CB3149" w:rsidR="00CB456C" w:rsidRPr="00B45D01" w:rsidRDefault="00CB456C" w:rsidP="009A7B2B">
      <w:pPr>
        <w:pStyle w:val="FootnoteText"/>
        <w:rPr>
          <w:rFonts w:ascii="Georgia" w:hAnsi="Georgia" w:cs="Times New Roman"/>
        </w:rPr>
      </w:pPr>
      <w:r w:rsidRPr="00B45D01">
        <w:rPr>
          <w:rStyle w:val="FootnoteReference"/>
          <w:rFonts w:ascii="Georgia" w:hAnsi="Georgia" w:cs="Times New Roman"/>
        </w:rPr>
        <w:footnoteRef/>
      </w:r>
      <w:r w:rsidRPr="00B45D01">
        <w:rPr>
          <w:rFonts w:ascii="Georgia" w:hAnsi="Georgia" w:cs="Times New Roman"/>
        </w:rPr>
        <w:t xml:space="preserve"> </w:t>
      </w:r>
      <w:r w:rsidRPr="00B45D01">
        <w:rPr>
          <w:rFonts w:ascii="Georgia" w:hAnsi="Georgia" w:cs="Times New Roman"/>
        </w:rPr>
        <w:fldChar w:fldCharType="begin" w:fldLock="1"/>
      </w:r>
      <w:r w:rsidR="005D1D8E">
        <w:rPr>
          <w:rFonts w:ascii="Georgia" w:hAnsi="Georgia" w:cs="Times New Roman"/>
        </w:rPr>
        <w:instrText>ADDIN CSL_CITATION {"citationItems":[{"id":"ITEM-1","itemData":{"author":[{"dropping-particle":"","family":"Ladd","given":"George Eldon","non-dropping-particle":"","parse-names":false,"suffix":""}],"id":"ITEM-1","issued":{"date-parts":[["1999"]]},"publisher":"Kalam Hidup","publisher-place":"Bandung","title":"Teologi Perjanjian Baru II","type":"book"},"uris":["http://www.mendeley.com/documents/?uuid=6de3cd94-29ca-40bb-beff-2798c2532880"]}],"mendeley":{"formattedCitation":"George Eldon Ladd, &lt;i&gt;Teologi Perjanjian Baru II&lt;/i&gt; (Bandung: Kalam Hidup, 1999).","manualFormatting":"George Eldon Ladd, Teologi Perjanjian Baru II (Bandung: Kalam Hidup, 2002), 268.","plainTextFormattedCitation":"George Eldon Ladd, Teologi Perjanjian Baru II (Bandung: Kalam Hidup, 1999).","previouslyFormattedCitation":"George Eldon Ladd, &lt;i&gt;Teologi Perjanjian Baru II&lt;/i&gt; (Bandung: Kalam Hidup, 2002)."},"properties":{"noteIndex":41},"schema":"https://github.com/citation-style-language/schema/raw/master/csl-citation.json"}</w:instrText>
      </w:r>
      <w:r w:rsidRPr="00B45D01">
        <w:rPr>
          <w:rFonts w:ascii="Georgia" w:hAnsi="Georgia" w:cs="Times New Roman"/>
        </w:rPr>
        <w:fldChar w:fldCharType="separate"/>
      </w:r>
      <w:r w:rsidRPr="00B45D01">
        <w:rPr>
          <w:rFonts w:ascii="Georgia" w:hAnsi="Georgia" w:cs="Times New Roman"/>
          <w:noProof/>
        </w:rPr>
        <w:t xml:space="preserve">George Eldon Ladd, </w:t>
      </w:r>
      <w:r w:rsidRPr="00B45D01">
        <w:rPr>
          <w:rFonts w:ascii="Georgia" w:hAnsi="Georgia" w:cs="Times New Roman"/>
          <w:i/>
          <w:noProof/>
        </w:rPr>
        <w:t>Teologi Perjanjian Baru II</w:t>
      </w:r>
      <w:r w:rsidRPr="00B45D01">
        <w:rPr>
          <w:rFonts w:ascii="Georgia" w:hAnsi="Georgia" w:cs="Times New Roman"/>
          <w:noProof/>
        </w:rPr>
        <w:t xml:space="preserve"> (Bandung: Kalam Hidup, 2002), 268.</w:t>
      </w:r>
      <w:r w:rsidRPr="00B45D01">
        <w:rPr>
          <w:rFonts w:ascii="Georgia" w:hAnsi="Georgia" w:cs="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color w:val="7F7F7F" w:themeColor="background1" w:themeShade="7F"/>
        <w:spacing w:val="60"/>
      </w:rPr>
      <w:id w:val="-2092612789"/>
      <w:docPartObj>
        <w:docPartGallery w:val="Page Numbers (Top of Page)"/>
        <w:docPartUnique/>
      </w:docPartObj>
    </w:sdtPr>
    <w:sdtEndPr>
      <w:rPr>
        <w:b/>
        <w:bCs/>
        <w:noProof/>
        <w:color w:val="auto"/>
        <w:spacing w:val="0"/>
      </w:rPr>
    </w:sdtEndPr>
    <w:sdtContent>
      <w:p w14:paraId="6431ABDF" w14:textId="2B66EC0F" w:rsidR="006630E4" w:rsidRPr="006A5AD3" w:rsidRDefault="00ED5DED" w:rsidP="00A80AC0">
        <w:pPr>
          <w:pStyle w:val="Header"/>
          <w:pBdr>
            <w:bottom w:val="single" w:sz="4" w:space="1" w:color="D9D9D9" w:themeColor="background1" w:themeShade="D9"/>
          </w:pBdr>
          <w:rPr>
            <w:rFonts w:asciiTheme="minorHAnsi" w:hAnsiTheme="minorHAnsi" w:cstheme="minorHAnsi"/>
            <w:b/>
            <w:bCs/>
          </w:rPr>
        </w:pPr>
        <w:sdt>
          <w:sdtPr>
            <w:rPr>
              <w:rFonts w:asciiTheme="minorHAnsi" w:hAnsiTheme="minorHAnsi" w:cstheme="minorHAnsi"/>
              <w:color w:val="7F7F7F" w:themeColor="background1" w:themeShade="7F"/>
              <w:spacing w:val="60"/>
              <w:sz w:val="16"/>
              <w:szCs w:val="16"/>
            </w:rPr>
            <w:id w:val="796876943"/>
            <w:docPartObj>
              <w:docPartGallery w:val="Page Numbers (Top of Page)"/>
              <w:docPartUnique/>
            </w:docPartObj>
          </w:sdtPr>
          <w:sdtEndPr>
            <w:rPr>
              <w:b/>
              <w:bCs/>
              <w:noProof/>
              <w:color w:val="auto"/>
              <w:spacing w:val="0"/>
              <w:sz w:val="22"/>
              <w:szCs w:val="22"/>
            </w:rPr>
          </w:sdtEndPr>
          <w:sdtContent>
            <w:r w:rsidR="006630E4" w:rsidRPr="00D630DF">
              <w:rPr>
                <w:rFonts w:asciiTheme="minorHAnsi" w:hAnsiTheme="minorHAnsi" w:cstheme="minorHAnsi"/>
                <w:color w:val="7F7F7F" w:themeColor="background1" w:themeShade="7F"/>
                <w:spacing w:val="60"/>
                <w:sz w:val="16"/>
                <w:szCs w:val="16"/>
              </w:rPr>
              <w:t>[Open Access]</w:t>
            </w:r>
            <w:r w:rsidR="006630E4">
              <w:rPr>
                <w:rFonts w:asciiTheme="minorHAnsi" w:hAnsiTheme="minorHAnsi" w:cstheme="minorHAnsi"/>
                <w:color w:val="7F7F7F" w:themeColor="background1" w:themeShade="7F"/>
                <w:spacing w:val="60"/>
              </w:rPr>
              <w:t xml:space="preserve">                           </w:t>
            </w:r>
          </w:sdtContent>
        </w:sdt>
        <w:r w:rsidR="006630E4">
          <w:rPr>
            <w:rFonts w:asciiTheme="minorHAnsi" w:hAnsiTheme="minorHAnsi" w:cstheme="minorHAnsi"/>
            <w:b/>
            <w:bCs/>
          </w:rPr>
          <w:tab/>
        </w:r>
        <w:r w:rsidR="006630E4" w:rsidRPr="006A5AD3">
          <w:rPr>
            <w:rFonts w:asciiTheme="minorHAnsi" w:hAnsiTheme="minorHAnsi" w:cstheme="minorHAnsi"/>
            <w:color w:val="7F7F7F" w:themeColor="background1" w:themeShade="7F"/>
            <w:spacing w:val="60"/>
          </w:rPr>
          <w:t>Page</w:t>
        </w:r>
        <w:r w:rsidR="006630E4" w:rsidRPr="006A5AD3">
          <w:rPr>
            <w:rFonts w:asciiTheme="minorHAnsi" w:hAnsiTheme="minorHAnsi" w:cstheme="minorHAnsi"/>
          </w:rPr>
          <w:t xml:space="preserve"> | </w:t>
        </w:r>
        <w:r w:rsidR="006630E4" w:rsidRPr="006A5AD3">
          <w:rPr>
            <w:rFonts w:asciiTheme="minorHAnsi" w:hAnsiTheme="minorHAnsi" w:cstheme="minorHAnsi"/>
          </w:rPr>
          <w:fldChar w:fldCharType="begin"/>
        </w:r>
        <w:r w:rsidR="006630E4" w:rsidRPr="006A5AD3">
          <w:rPr>
            <w:rFonts w:asciiTheme="minorHAnsi" w:hAnsiTheme="minorHAnsi" w:cstheme="minorHAnsi"/>
          </w:rPr>
          <w:instrText xml:space="preserve"> PAGE   \* MERGEFORMAT </w:instrText>
        </w:r>
        <w:r w:rsidR="006630E4" w:rsidRPr="006A5AD3">
          <w:rPr>
            <w:rFonts w:asciiTheme="minorHAnsi" w:hAnsiTheme="minorHAnsi" w:cstheme="minorHAnsi"/>
          </w:rPr>
          <w:fldChar w:fldCharType="separate"/>
        </w:r>
        <w:r w:rsidR="00105CAE" w:rsidRPr="00105CAE">
          <w:rPr>
            <w:rFonts w:asciiTheme="minorHAnsi" w:hAnsiTheme="minorHAnsi" w:cstheme="minorHAnsi"/>
            <w:b/>
            <w:bCs/>
            <w:noProof/>
          </w:rPr>
          <w:t>1</w:t>
        </w:r>
        <w:r w:rsidR="006630E4" w:rsidRPr="006A5AD3">
          <w:rPr>
            <w:rFonts w:asciiTheme="minorHAnsi" w:hAnsiTheme="minorHAnsi" w:cstheme="minorHAnsi"/>
            <w:b/>
            <w:bCs/>
            <w:noProof/>
          </w:rPr>
          <w:fldChar w:fldCharType="end"/>
        </w:r>
        <w:r w:rsidR="006630E4">
          <w:rPr>
            <w:rFonts w:asciiTheme="minorHAnsi" w:hAnsiTheme="minorHAnsi" w:cstheme="minorHAnsi"/>
            <w:b/>
            <w:bCs/>
            <w:noProof/>
          </w:rPr>
          <w:t xml:space="preserve">                                                     </w:t>
        </w:r>
        <w:r w:rsidR="006630E4" w:rsidRPr="00A80AC0">
          <w:rPr>
            <w:rFonts w:asciiTheme="minorHAnsi" w:hAnsiTheme="minorHAnsi" w:cstheme="minorHAnsi"/>
            <w:noProof/>
            <w:sz w:val="16"/>
            <w:szCs w:val="16"/>
          </w:rPr>
          <w:t>STT Baptis Indonesia Semarang</w:t>
        </w:r>
      </w:p>
    </w:sdtContent>
  </w:sdt>
  <w:p w14:paraId="0046F18E" w14:textId="77777777" w:rsidR="00105CAE" w:rsidRDefault="00105C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C0B90" w14:textId="229508B8" w:rsidR="00971A9A" w:rsidRDefault="00971A9A">
    <w:pPr>
      <w:pStyle w:val="Header"/>
    </w:pPr>
  </w:p>
  <w:p w14:paraId="4A7C50C9" w14:textId="77777777" w:rsidR="00971A9A" w:rsidRDefault="00971A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color w:val="7F7F7F" w:themeColor="background1" w:themeShade="7F"/>
        <w:spacing w:val="60"/>
      </w:rPr>
      <w:id w:val="687567207"/>
      <w:docPartObj>
        <w:docPartGallery w:val="Page Numbers (Top of Page)"/>
        <w:docPartUnique/>
      </w:docPartObj>
    </w:sdtPr>
    <w:sdtEndPr>
      <w:rPr>
        <w:b/>
        <w:bCs/>
        <w:noProof/>
        <w:color w:val="auto"/>
        <w:spacing w:val="0"/>
      </w:rPr>
    </w:sdtEndPr>
    <w:sdtContent>
      <w:p w14:paraId="5F71FF00" w14:textId="072FC9D1" w:rsidR="00105CAE" w:rsidRPr="006A5AD3" w:rsidRDefault="00ED5DED" w:rsidP="00A80AC0">
        <w:pPr>
          <w:pStyle w:val="Header"/>
          <w:pBdr>
            <w:bottom w:val="single" w:sz="4" w:space="1" w:color="D9D9D9" w:themeColor="background1" w:themeShade="D9"/>
          </w:pBdr>
          <w:rPr>
            <w:rFonts w:asciiTheme="minorHAnsi" w:hAnsiTheme="minorHAnsi" w:cstheme="minorHAnsi"/>
            <w:b/>
            <w:bCs/>
          </w:rPr>
        </w:pPr>
        <w:sdt>
          <w:sdtPr>
            <w:rPr>
              <w:rFonts w:asciiTheme="minorHAnsi" w:hAnsiTheme="minorHAnsi" w:cstheme="minorHAnsi"/>
              <w:color w:val="7F7F7F" w:themeColor="background1" w:themeShade="7F"/>
              <w:spacing w:val="60"/>
              <w:sz w:val="16"/>
              <w:szCs w:val="16"/>
            </w:rPr>
            <w:id w:val="-768697079"/>
            <w:docPartObj>
              <w:docPartGallery w:val="Page Numbers (Top of Page)"/>
              <w:docPartUnique/>
            </w:docPartObj>
          </w:sdtPr>
          <w:sdtEndPr>
            <w:rPr>
              <w:b/>
              <w:bCs/>
              <w:noProof/>
              <w:color w:val="auto"/>
              <w:spacing w:val="0"/>
              <w:sz w:val="22"/>
              <w:szCs w:val="22"/>
            </w:rPr>
          </w:sdtEndPr>
          <w:sdtContent>
            <w:r w:rsidR="00105CAE" w:rsidRPr="00D630DF">
              <w:rPr>
                <w:rFonts w:asciiTheme="minorHAnsi" w:hAnsiTheme="minorHAnsi" w:cstheme="minorHAnsi"/>
                <w:color w:val="7F7F7F" w:themeColor="background1" w:themeShade="7F"/>
                <w:spacing w:val="60"/>
                <w:sz w:val="16"/>
                <w:szCs w:val="16"/>
              </w:rPr>
              <w:t>[Open Access]</w:t>
            </w:r>
            <w:r w:rsidR="00105CAE">
              <w:rPr>
                <w:rFonts w:asciiTheme="minorHAnsi" w:hAnsiTheme="minorHAnsi" w:cstheme="minorHAnsi"/>
                <w:color w:val="7F7F7F" w:themeColor="background1" w:themeShade="7F"/>
                <w:spacing w:val="60"/>
              </w:rPr>
              <w:t xml:space="preserve">                           </w:t>
            </w:r>
          </w:sdtContent>
        </w:sdt>
        <w:r w:rsidR="00105CAE">
          <w:rPr>
            <w:rFonts w:asciiTheme="minorHAnsi" w:hAnsiTheme="minorHAnsi" w:cstheme="minorHAnsi"/>
            <w:b/>
            <w:bCs/>
          </w:rPr>
          <w:tab/>
        </w:r>
        <w:r w:rsidR="00105CAE" w:rsidRPr="006A5AD3">
          <w:rPr>
            <w:rFonts w:asciiTheme="minorHAnsi" w:hAnsiTheme="minorHAnsi" w:cstheme="minorHAnsi"/>
            <w:color w:val="7F7F7F" w:themeColor="background1" w:themeShade="7F"/>
            <w:spacing w:val="60"/>
          </w:rPr>
          <w:t>Page</w:t>
        </w:r>
        <w:r w:rsidR="00105CAE" w:rsidRPr="006A5AD3">
          <w:rPr>
            <w:rFonts w:asciiTheme="minorHAnsi" w:hAnsiTheme="minorHAnsi" w:cstheme="minorHAnsi"/>
          </w:rPr>
          <w:t xml:space="preserve"> | </w:t>
        </w:r>
        <w:r w:rsidR="00105CAE" w:rsidRPr="006A5AD3">
          <w:rPr>
            <w:rFonts w:asciiTheme="minorHAnsi" w:hAnsiTheme="minorHAnsi" w:cstheme="minorHAnsi"/>
          </w:rPr>
          <w:fldChar w:fldCharType="begin"/>
        </w:r>
        <w:r w:rsidR="00105CAE" w:rsidRPr="006A5AD3">
          <w:rPr>
            <w:rFonts w:asciiTheme="minorHAnsi" w:hAnsiTheme="minorHAnsi" w:cstheme="minorHAnsi"/>
          </w:rPr>
          <w:instrText xml:space="preserve"> PAGE   \* MERGEFORMAT </w:instrText>
        </w:r>
        <w:r w:rsidR="00105CAE" w:rsidRPr="006A5AD3">
          <w:rPr>
            <w:rFonts w:asciiTheme="minorHAnsi" w:hAnsiTheme="minorHAnsi" w:cstheme="minorHAnsi"/>
          </w:rPr>
          <w:fldChar w:fldCharType="separate"/>
        </w:r>
        <w:r w:rsidR="0097338B" w:rsidRPr="0097338B">
          <w:rPr>
            <w:rFonts w:asciiTheme="minorHAnsi" w:hAnsiTheme="minorHAnsi" w:cstheme="minorHAnsi"/>
            <w:b/>
            <w:bCs/>
            <w:noProof/>
          </w:rPr>
          <w:t>151</w:t>
        </w:r>
        <w:r w:rsidR="00105CAE" w:rsidRPr="006A5AD3">
          <w:rPr>
            <w:rFonts w:asciiTheme="minorHAnsi" w:hAnsiTheme="minorHAnsi" w:cstheme="minorHAnsi"/>
            <w:b/>
            <w:bCs/>
            <w:noProof/>
          </w:rPr>
          <w:fldChar w:fldCharType="end"/>
        </w:r>
        <w:r w:rsidR="00105CAE">
          <w:rPr>
            <w:rFonts w:asciiTheme="minorHAnsi" w:hAnsiTheme="minorHAnsi" w:cstheme="minorHAnsi"/>
            <w:b/>
            <w:bCs/>
            <w:noProof/>
          </w:rPr>
          <w:t xml:space="preserve">                                                   </w:t>
        </w:r>
        <w:r w:rsidR="00105CAE" w:rsidRPr="00A80AC0">
          <w:rPr>
            <w:rFonts w:asciiTheme="minorHAnsi" w:hAnsiTheme="minorHAnsi" w:cstheme="minorHAnsi"/>
            <w:noProof/>
            <w:sz w:val="16"/>
            <w:szCs w:val="16"/>
          </w:rPr>
          <w:t>STT Baptis Indonesia Semarang</w:t>
        </w:r>
      </w:p>
    </w:sdtContent>
  </w:sdt>
  <w:p w14:paraId="3350998A" w14:textId="77777777" w:rsidR="00105CAE" w:rsidRPr="00A80AC0" w:rsidRDefault="00105CAE" w:rsidP="00A80A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4AF8"/>
    <w:multiLevelType w:val="hybridMultilevel"/>
    <w:tmpl w:val="6D548B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013357"/>
    <w:multiLevelType w:val="hybridMultilevel"/>
    <w:tmpl w:val="C9E00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E6C06"/>
    <w:multiLevelType w:val="hybridMultilevel"/>
    <w:tmpl w:val="9DF08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50E1B"/>
    <w:multiLevelType w:val="hybridMultilevel"/>
    <w:tmpl w:val="0EE4AD2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E5CD1"/>
    <w:multiLevelType w:val="hybridMultilevel"/>
    <w:tmpl w:val="C3448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D56B7"/>
    <w:multiLevelType w:val="hybridMultilevel"/>
    <w:tmpl w:val="FF062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A50478"/>
    <w:multiLevelType w:val="hybridMultilevel"/>
    <w:tmpl w:val="5412B470"/>
    <w:lvl w:ilvl="0" w:tplc="A7D2CF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A5C52"/>
    <w:multiLevelType w:val="hybridMultilevel"/>
    <w:tmpl w:val="F578B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D57BA"/>
    <w:multiLevelType w:val="hybridMultilevel"/>
    <w:tmpl w:val="3EEEA2E2"/>
    <w:lvl w:ilvl="0" w:tplc="04090019">
      <w:start w:val="1"/>
      <w:numFmt w:val="lowerLetter"/>
      <w:lvlText w:val="%1."/>
      <w:lvlJc w:val="left"/>
      <w:pPr>
        <w:tabs>
          <w:tab w:val="num" w:pos="720"/>
        </w:tabs>
        <w:ind w:left="720" w:hanging="360"/>
      </w:pPr>
      <w:rPr>
        <w:rFonts w:hint="default"/>
      </w:rPr>
    </w:lvl>
    <w:lvl w:ilvl="1" w:tplc="4B4ACDE0">
      <w:start w:val="1"/>
      <w:numFmt w:val="decimal"/>
      <w:lvlText w:val="%2."/>
      <w:lvlJc w:val="left"/>
      <w:pPr>
        <w:tabs>
          <w:tab w:val="num" w:pos="1440"/>
        </w:tabs>
        <w:ind w:left="1440" w:hanging="360"/>
      </w:pPr>
      <w:rPr>
        <w:rFonts w:hint="default"/>
        <w:b/>
        <w:i/>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CE737B"/>
    <w:multiLevelType w:val="hybridMultilevel"/>
    <w:tmpl w:val="3EB05B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105A51"/>
    <w:multiLevelType w:val="hybridMultilevel"/>
    <w:tmpl w:val="1AF23C8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612C9C"/>
    <w:multiLevelType w:val="hybridMultilevel"/>
    <w:tmpl w:val="6A025D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A37CD3"/>
    <w:multiLevelType w:val="hybridMultilevel"/>
    <w:tmpl w:val="045C98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B32779"/>
    <w:multiLevelType w:val="hybridMultilevel"/>
    <w:tmpl w:val="FCB443FE"/>
    <w:lvl w:ilvl="0" w:tplc="85B04CBA">
      <w:start w:val="1"/>
      <w:numFmt w:val="decimal"/>
      <w:lvlText w:val="%1."/>
      <w:lvlJc w:val="left"/>
      <w:pPr>
        <w:ind w:left="19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4C679D5"/>
    <w:multiLevelType w:val="hybridMultilevel"/>
    <w:tmpl w:val="A278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1F330C"/>
    <w:multiLevelType w:val="hybridMultilevel"/>
    <w:tmpl w:val="327C4F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E66E35"/>
    <w:multiLevelType w:val="hybridMultilevel"/>
    <w:tmpl w:val="A7B098FC"/>
    <w:lvl w:ilvl="0" w:tplc="8D5435A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2DF67F94"/>
    <w:multiLevelType w:val="hybridMultilevel"/>
    <w:tmpl w:val="5FAE0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5A1BD7"/>
    <w:multiLevelType w:val="hybridMultilevel"/>
    <w:tmpl w:val="24E84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DD0D2E"/>
    <w:multiLevelType w:val="hybridMultilevel"/>
    <w:tmpl w:val="1EAE7E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862217"/>
    <w:multiLevelType w:val="hybridMultilevel"/>
    <w:tmpl w:val="0FDCAA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F516EF"/>
    <w:multiLevelType w:val="hybridMultilevel"/>
    <w:tmpl w:val="5ABA0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BF4427"/>
    <w:multiLevelType w:val="hybridMultilevel"/>
    <w:tmpl w:val="EE862808"/>
    <w:lvl w:ilvl="0" w:tplc="676E5E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4F274F5B"/>
    <w:multiLevelType w:val="hybridMultilevel"/>
    <w:tmpl w:val="313AE4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B05218"/>
    <w:multiLevelType w:val="hybridMultilevel"/>
    <w:tmpl w:val="754AF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FD5BC2"/>
    <w:multiLevelType w:val="multilevel"/>
    <w:tmpl w:val="E40C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C42ED0"/>
    <w:multiLevelType w:val="hybridMultilevel"/>
    <w:tmpl w:val="2860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F97EFA"/>
    <w:multiLevelType w:val="hybridMultilevel"/>
    <w:tmpl w:val="31A61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140AE4"/>
    <w:multiLevelType w:val="hybridMultilevel"/>
    <w:tmpl w:val="5BFA1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ED384C"/>
    <w:multiLevelType w:val="hybridMultilevel"/>
    <w:tmpl w:val="F7900E9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7578EA"/>
    <w:multiLevelType w:val="hybridMultilevel"/>
    <w:tmpl w:val="062C1E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C963B7"/>
    <w:multiLevelType w:val="hybridMultilevel"/>
    <w:tmpl w:val="ACF6D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6C34A3"/>
    <w:multiLevelType w:val="hybridMultilevel"/>
    <w:tmpl w:val="E05CAD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71604BD6"/>
    <w:multiLevelType w:val="multilevel"/>
    <w:tmpl w:val="256E6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542034"/>
    <w:multiLevelType w:val="hybridMultilevel"/>
    <w:tmpl w:val="474C9C82"/>
    <w:lvl w:ilvl="0" w:tplc="1B8AF53A">
      <w:start w:val="2"/>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4B9404C"/>
    <w:multiLevelType w:val="hybridMultilevel"/>
    <w:tmpl w:val="795AFD2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7A933D6F"/>
    <w:multiLevelType w:val="hybridMultilevel"/>
    <w:tmpl w:val="811EC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856D6F"/>
    <w:multiLevelType w:val="hybridMultilevel"/>
    <w:tmpl w:val="2A64A58E"/>
    <w:lvl w:ilvl="0" w:tplc="38090001">
      <w:start w:val="1"/>
      <w:numFmt w:val="bullet"/>
      <w:lvlText w:val=""/>
      <w:lvlJc w:val="left"/>
      <w:pPr>
        <w:ind w:left="805" w:hanging="360"/>
      </w:pPr>
      <w:rPr>
        <w:rFonts w:ascii="Symbol" w:hAnsi="Symbol" w:hint="default"/>
      </w:rPr>
    </w:lvl>
    <w:lvl w:ilvl="1" w:tplc="38090003" w:tentative="1">
      <w:start w:val="1"/>
      <w:numFmt w:val="bullet"/>
      <w:lvlText w:val="o"/>
      <w:lvlJc w:val="left"/>
      <w:pPr>
        <w:ind w:left="1525" w:hanging="360"/>
      </w:pPr>
      <w:rPr>
        <w:rFonts w:ascii="Courier New" w:hAnsi="Courier New" w:cs="Courier New" w:hint="default"/>
      </w:rPr>
    </w:lvl>
    <w:lvl w:ilvl="2" w:tplc="38090005" w:tentative="1">
      <w:start w:val="1"/>
      <w:numFmt w:val="bullet"/>
      <w:lvlText w:val=""/>
      <w:lvlJc w:val="left"/>
      <w:pPr>
        <w:ind w:left="2245" w:hanging="360"/>
      </w:pPr>
      <w:rPr>
        <w:rFonts w:ascii="Wingdings" w:hAnsi="Wingdings" w:hint="default"/>
      </w:rPr>
    </w:lvl>
    <w:lvl w:ilvl="3" w:tplc="38090001" w:tentative="1">
      <w:start w:val="1"/>
      <w:numFmt w:val="bullet"/>
      <w:lvlText w:val=""/>
      <w:lvlJc w:val="left"/>
      <w:pPr>
        <w:ind w:left="2965" w:hanging="360"/>
      </w:pPr>
      <w:rPr>
        <w:rFonts w:ascii="Symbol" w:hAnsi="Symbol" w:hint="default"/>
      </w:rPr>
    </w:lvl>
    <w:lvl w:ilvl="4" w:tplc="38090003" w:tentative="1">
      <w:start w:val="1"/>
      <w:numFmt w:val="bullet"/>
      <w:lvlText w:val="o"/>
      <w:lvlJc w:val="left"/>
      <w:pPr>
        <w:ind w:left="3685" w:hanging="360"/>
      </w:pPr>
      <w:rPr>
        <w:rFonts w:ascii="Courier New" w:hAnsi="Courier New" w:cs="Courier New" w:hint="default"/>
      </w:rPr>
    </w:lvl>
    <w:lvl w:ilvl="5" w:tplc="38090005" w:tentative="1">
      <w:start w:val="1"/>
      <w:numFmt w:val="bullet"/>
      <w:lvlText w:val=""/>
      <w:lvlJc w:val="left"/>
      <w:pPr>
        <w:ind w:left="4405" w:hanging="360"/>
      </w:pPr>
      <w:rPr>
        <w:rFonts w:ascii="Wingdings" w:hAnsi="Wingdings" w:hint="default"/>
      </w:rPr>
    </w:lvl>
    <w:lvl w:ilvl="6" w:tplc="38090001" w:tentative="1">
      <w:start w:val="1"/>
      <w:numFmt w:val="bullet"/>
      <w:lvlText w:val=""/>
      <w:lvlJc w:val="left"/>
      <w:pPr>
        <w:ind w:left="5125" w:hanging="360"/>
      </w:pPr>
      <w:rPr>
        <w:rFonts w:ascii="Symbol" w:hAnsi="Symbol" w:hint="default"/>
      </w:rPr>
    </w:lvl>
    <w:lvl w:ilvl="7" w:tplc="38090003" w:tentative="1">
      <w:start w:val="1"/>
      <w:numFmt w:val="bullet"/>
      <w:lvlText w:val="o"/>
      <w:lvlJc w:val="left"/>
      <w:pPr>
        <w:ind w:left="5845" w:hanging="360"/>
      </w:pPr>
      <w:rPr>
        <w:rFonts w:ascii="Courier New" w:hAnsi="Courier New" w:cs="Courier New" w:hint="default"/>
      </w:rPr>
    </w:lvl>
    <w:lvl w:ilvl="8" w:tplc="38090005" w:tentative="1">
      <w:start w:val="1"/>
      <w:numFmt w:val="bullet"/>
      <w:lvlText w:val=""/>
      <w:lvlJc w:val="left"/>
      <w:pPr>
        <w:ind w:left="6565" w:hanging="360"/>
      </w:pPr>
      <w:rPr>
        <w:rFonts w:ascii="Wingdings" w:hAnsi="Wingdings" w:hint="default"/>
      </w:rPr>
    </w:lvl>
  </w:abstractNum>
  <w:abstractNum w:abstractNumId="38">
    <w:nsid w:val="7E9155DD"/>
    <w:multiLevelType w:val="hybridMultilevel"/>
    <w:tmpl w:val="37949DF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5"/>
  </w:num>
  <w:num w:numId="3">
    <w:abstractNumId w:val="31"/>
  </w:num>
  <w:num w:numId="4">
    <w:abstractNumId w:val="7"/>
  </w:num>
  <w:num w:numId="5">
    <w:abstractNumId w:val="11"/>
  </w:num>
  <w:num w:numId="6">
    <w:abstractNumId w:val="21"/>
  </w:num>
  <w:num w:numId="7">
    <w:abstractNumId w:val="30"/>
  </w:num>
  <w:num w:numId="8">
    <w:abstractNumId w:val="0"/>
  </w:num>
  <w:num w:numId="9">
    <w:abstractNumId w:val="20"/>
  </w:num>
  <w:num w:numId="10">
    <w:abstractNumId w:val="17"/>
  </w:num>
  <w:num w:numId="11">
    <w:abstractNumId w:val="12"/>
  </w:num>
  <w:num w:numId="12">
    <w:abstractNumId w:val="23"/>
  </w:num>
  <w:num w:numId="13">
    <w:abstractNumId w:val="4"/>
  </w:num>
  <w:num w:numId="14">
    <w:abstractNumId w:val="26"/>
  </w:num>
  <w:num w:numId="15">
    <w:abstractNumId w:val="27"/>
  </w:num>
  <w:num w:numId="16">
    <w:abstractNumId w:val="13"/>
  </w:num>
  <w:num w:numId="17">
    <w:abstractNumId w:val="15"/>
  </w:num>
  <w:num w:numId="18">
    <w:abstractNumId w:val="5"/>
  </w:num>
  <w:num w:numId="19">
    <w:abstractNumId w:val="19"/>
  </w:num>
  <w:num w:numId="20">
    <w:abstractNumId w:val="33"/>
  </w:num>
  <w:num w:numId="21">
    <w:abstractNumId w:val="9"/>
  </w:num>
  <w:num w:numId="22">
    <w:abstractNumId w:val="2"/>
  </w:num>
  <w:num w:numId="23">
    <w:abstractNumId w:val="8"/>
  </w:num>
  <w:num w:numId="24">
    <w:abstractNumId w:val="34"/>
  </w:num>
  <w:num w:numId="25">
    <w:abstractNumId w:val="38"/>
  </w:num>
  <w:num w:numId="26">
    <w:abstractNumId w:val="29"/>
  </w:num>
  <w:num w:numId="27">
    <w:abstractNumId w:val="1"/>
  </w:num>
  <w:num w:numId="28">
    <w:abstractNumId w:val="10"/>
  </w:num>
  <w:num w:numId="29">
    <w:abstractNumId w:val="28"/>
  </w:num>
  <w:num w:numId="30">
    <w:abstractNumId w:val="36"/>
  </w:num>
  <w:num w:numId="31">
    <w:abstractNumId w:val="24"/>
  </w:num>
  <w:num w:numId="32">
    <w:abstractNumId w:val="3"/>
  </w:num>
  <w:num w:numId="33">
    <w:abstractNumId w:val="6"/>
  </w:num>
  <w:num w:numId="34">
    <w:abstractNumId w:val="18"/>
  </w:num>
  <w:num w:numId="35">
    <w:abstractNumId w:val="35"/>
  </w:num>
  <w:num w:numId="36">
    <w:abstractNumId w:val="32"/>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NDYzMzSwMDI2MLFQ0lEKTi0uzszPAykwNK8FAMUE2/0tAAAA"/>
  </w:docVars>
  <w:rsids>
    <w:rsidRoot w:val="00731991"/>
    <w:rsid w:val="00011949"/>
    <w:rsid w:val="000167A9"/>
    <w:rsid w:val="00061166"/>
    <w:rsid w:val="00083A5E"/>
    <w:rsid w:val="000F51DA"/>
    <w:rsid w:val="00105CAE"/>
    <w:rsid w:val="0011189D"/>
    <w:rsid w:val="00122B09"/>
    <w:rsid w:val="001423B8"/>
    <w:rsid w:val="001A2EB8"/>
    <w:rsid w:val="001B0B3C"/>
    <w:rsid w:val="001D6575"/>
    <w:rsid w:val="001E7C45"/>
    <w:rsid w:val="001F40E4"/>
    <w:rsid w:val="00210F45"/>
    <w:rsid w:val="00227BA4"/>
    <w:rsid w:val="00236821"/>
    <w:rsid w:val="0026197F"/>
    <w:rsid w:val="002672AA"/>
    <w:rsid w:val="00287C27"/>
    <w:rsid w:val="002C17BB"/>
    <w:rsid w:val="002C66D0"/>
    <w:rsid w:val="002D339F"/>
    <w:rsid w:val="002D68CC"/>
    <w:rsid w:val="002E0F46"/>
    <w:rsid w:val="002F01DA"/>
    <w:rsid w:val="00347565"/>
    <w:rsid w:val="003B565C"/>
    <w:rsid w:val="00420069"/>
    <w:rsid w:val="00426BEB"/>
    <w:rsid w:val="00456C16"/>
    <w:rsid w:val="004817F6"/>
    <w:rsid w:val="004A3C1E"/>
    <w:rsid w:val="004B41C0"/>
    <w:rsid w:val="004B4E6F"/>
    <w:rsid w:val="004C5935"/>
    <w:rsid w:val="004C74F3"/>
    <w:rsid w:val="004E3ED6"/>
    <w:rsid w:val="00501A25"/>
    <w:rsid w:val="005136BF"/>
    <w:rsid w:val="00530F05"/>
    <w:rsid w:val="00544C84"/>
    <w:rsid w:val="0058723F"/>
    <w:rsid w:val="005A5F50"/>
    <w:rsid w:val="005C607A"/>
    <w:rsid w:val="005C6C59"/>
    <w:rsid w:val="005D1D8E"/>
    <w:rsid w:val="005E2E4C"/>
    <w:rsid w:val="005E55C5"/>
    <w:rsid w:val="00601654"/>
    <w:rsid w:val="00607A38"/>
    <w:rsid w:val="006630E4"/>
    <w:rsid w:val="00684481"/>
    <w:rsid w:val="006A03AE"/>
    <w:rsid w:val="006A5AD3"/>
    <w:rsid w:val="006D0A28"/>
    <w:rsid w:val="006D5753"/>
    <w:rsid w:val="006F70E5"/>
    <w:rsid w:val="00714EC7"/>
    <w:rsid w:val="0072669E"/>
    <w:rsid w:val="00731991"/>
    <w:rsid w:val="00731DF1"/>
    <w:rsid w:val="007624F2"/>
    <w:rsid w:val="0079739D"/>
    <w:rsid w:val="007A20E3"/>
    <w:rsid w:val="007F24FA"/>
    <w:rsid w:val="007F370C"/>
    <w:rsid w:val="0085749F"/>
    <w:rsid w:val="008619CD"/>
    <w:rsid w:val="0089063A"/>
    <w:rsid w:val="008C7B99"/>
    <w:rsid w:val="008F1B67"/>
    <w:rsid w:val="008F6B34"/>
    <w:rsid w:val="009233F8"/>
    <w:rsid w:val="00954FB6"/>
    <w:rsid w:val="00971A9A"/>
    <w:rsid w:val="0097338B"/>
    <w:rsid w:val="00986D46"/>
    <w:rsid w:val="009A04C7"/>
    <w:rsid w:val="009A68A0"/>
    <w:rsid w:val="009A7B2B"/>
    <w:rsid w:val="00A113D5"/>
    <w:rsid w:val="00A12B2E"/>
    <w:rsid w:val="00A80AC0"/>
    <w:rsid w:val="00A92125"/>
    <w:rsid w:val="00AB2235"/>
    <w:rsid w:val="00B313B5"/>
    <w:rsid w:val="00B45D01"/>
    <w:rsid w:val="00BB0AD7"/>
    <w:rsid w:val="00BC3EFB"/>
    <w:rsid w:val="00C05017"/>
    <w:rsid w:val="00C365C2"/>
    <w:rsid w:val="00C90882"/>
    <w:rsid w:val="00CB456C"/>
    <w:rsid w:val="00CD0FBD"/>
    <w:rsid w:val="00D10242"/>
    <w:rsid w:val="00D17F78"/>
    <w:rsid w:val="00D43608"/>
    <w:rsid w:val="00D44543"/>
    <w:rsid w:val="00D50F17"/>
    <w:rsid w:val="00D630DF"/>
    <w:rsid w:val="00D672B1"/>
    <w:rsid w:val="00DA5880"/>
    <w:rsid w:val="00DC1B34"/>
    <w:rsid w:val="00DC3031"/>
    <w:rsid w:val="00DC3060"/>
    <w:rsid w:val="00DD49D9"/>
    <w:rsid w:val="00E2561C"/>
    <w:rsid w:val="00E31971"/>
    <w:rsid w:val="00E426F2"/>
    <w:rsid w:val="00E810B9"/>
    <w:rsid w:val="00E829CE"/>
    <w:rsid w:val="00EC3829"/>
    <w:rsid w:val="00ED5DED"/>
    <w:rsid w:val="00F26080"/>
    <w:rsid w:val="00F30DDA"/>
    <w:rsid w:val="00F369A7"/>
    <w:rsid w:val="00F9320F"/>
    <w:rsid w:val="00FB0FF9"/>
    <w:rsid w:val="00FB1721"/>
    <w:rsid w:val="00FB32EF"/>
    <w:rsid w:val="00FF5251"/>
    <w:rsid w:val="00FF59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5D82B"/>
  <w15:docId w15:val="{274BF84D-45EF-4F74-A282-E0AB77B8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56C"/>
    <w:rPr>
      <w:rFonts w:ascii="Palatino Linotype" w:eastAsia="Palatino Linotype" w:hAnsi="Palatino Linotype" w:cs="Palatino Linotype"/>
    </w:rPr>
  </w:style>
  <w:style w:type="paragraph" w:styleId="Heading1">
    <w:name w:val="heading 1"/>
    <w:basedOn w:val="Normal"/>
    <w:uiPriority w:val="9"/>
    <w:qFormat/>
    <w:pPr>
      <w:ind w:left="110"/>
      <w:outlineLvl w:val="0"/>
    </w:pPr>
    <w:rPr>
      <w:rFonts w:ascii="Calibri" w:eastAsia="Calibri" w:hAnsi="Calibri" w:cs="Calibri"/>
      <w:b/>
      <w:bCs/>
      <w:sz w:val="32"/>
      <w:szCs w:val="32"/>
    </w:rPr>
  </w:style>
  <w:style w:type="paragraph" w:styleId="Heading2">
    <w:name w:val="heading 2"/>
    <w:basedOn w:val="Normal"/>
    <w:uiPriority w:val="9"/>
    <w:unhideWhenUsed/>
    <w:qFormat/>
    <w:pPr>
      <w:ind w:left="110"/>
      <w:outlineLvl w:val="1"/>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18"/>
      <w:szCs w:val="18"/>
    </w:rPr>
  </w:style>
  <w:style w:type="paragraph" w:styleId="Title">
    <w:name w:val="Title"/>
    <w:basedOn w:val="Normal"/>
    <w:link w:val="TitleChar"/>
    <w:uiPriority w:val="10"/>
    <w:qFormat/>
    <w:pPr>
      <w:spacing w:before="129"/>
      <w:ind w:left="2028" w:right="1627" w:hanging="373"/>
    </w:pPr>
    <w:rPr>
      <w:rFonts w:ascii="Calibri" w:eastAsia="Calibri" w:hAnsi="Calibri" w:cs="Calibri"/>
      <w:b/>
      <w:bCs/>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2E4C"/>
    <w:pPr>
      <w:tabs>
        <w:tab w:val="center" w:pos="4680"/>
        <w:tab w:val="right" w:pos="9360"/>
      </w:tabs>
    </w:pPr>
  </w:style>
  <w:style w:type="character" w:customStyle="1" w:styleId="HeaderChar">
    <w:name w:val="Header Char"/>
    <w:basedOn w:val="DefaultParagraphFont"/>
    <w:link w:val="Header"/>
    <w:uiPriority w:val="99"/>
    <w:rsid w:val="005E2E4C"/>
    <w:rPr>
      <w:rFonts w:ascii="Palatino Linotype" w:eastAsia="Palatino Linotype" w:hAnsi="Palatino Linotype" w:cs="Palatino Linotype"/>
    </w:rPr>
  </w:style>
  <w:style w:type="paragraph" w:styleId="Footer">
    <w:name w:val="footer"/>
    <w:basedOn w:val="Normal"/>
    <w:link w:val="FooterChar"/>
    <w:uiPriority w:val="99"/>
    <w:unhideWhenUsed/>
    <w:rsid w:val="005E2E4C"/>
    <w:pPr>
      <w:tabs>
        <w:tab w:val="center" w:pos="4680"/>
        <w:tab w:val="right" w:pos="9360"/>
      </w:tabs>
    </w:pPr>
  </w:style>
  <w:style w:type="character" w:customStyle="1" w:styleId="FooterChar">
    <w:name w:val="Footer Char"/>
    <w:basedOn w:val="DefaultParagraphFont"/>
    <w:link w:val="Footer"/>
    <w:uiPriority w:val="99"/>
    <w:rsid w:val="005E2E4C"/>
    <w:rPr>
      <w:rFonts w:ascii="Palatino Linotype" w:eastAsia="Palatino Linotype" w:hAnsi="Palatino Linotype" w:cs="Palatino Linotype"/>
    </w:rPr>
  </w:style>
  <w:style w:type="character" w:styleId="Hyperlink">
    <w:name w:val="Hyperlink"/>
    <w:basedOn w:val="DefaultParagraphFont"/>
    <w:uiPriority w:val="99"/>
    <w:unhideWhenUsed/>
    <w:rsid w:val="00FF5942"/>
    <w:rPr>
      <w:color w:val="0000FF" w:themeColor="hyperlink"/>
      <w:u w:val="single"/>
    </w:rPr>
  </w:style>
  <w:style w:type="character" w:customStyle="1" w:styleId="UnresolvedMention1">
    <w:name w:val="Unresolved Mention1"/>
    <w:basedOn w:val="DefaultParagraphFont"/>
    <w:uiPriority w:val="99"/>
    <w:semiHidden/>
    <w:unhideWhenUsed/>
    <w:rsid w:val="00FF5942"/>
    <w:rPr>
      <w:color w:val="605E5C"/>
      <w:shd w:val="clear" w:color="auto" w:fill="E1DFDD"/>
    </w:rPr>
  </w:style>
  <w:style w:type="paragraph" w:styleId="FootnoteText">
    <w:name w:val="footnote text"/>
    <w:basedOn w:val="Normal"/>
    <w:link w:val="FootnoteTextChar"/>
    <w:uiPriority w:val="99"/>
    <w:unhideWhenUsed/>
    <w:rsid w:val="00D10242"/>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10242"/>
    <w:rPr>
      <w:sz w:val="20"/>
      <w:szCs w:val="20"/>
    </w:rPr>
  </w:style>
  <w:style w:type="character" w:styleId="FootnoteReference">
    <w:name w:val="footnote reference"/>
    <w:basedOn w:val="DefaultParagraphFont"/>
    <w:uiPriority w:val="99"/>
    <w:unhideWhenUsed/>
    <w:rsid w:val="00D10242"/>
    <w:rPr>
      <w:vertAlign w:val="superscript"/>
    </w:rPr>
  </w:style>
  <w:style w:type="character" w:customStyle="1" w:styleId="BodyTextChar">
    <w:name w:val="Body Text Char"/>
    <w:basedOn w:val="DefaultParagraphFont"/>
    <w:link w:val="BodyText"/>
    <w:rsid w:val="002E0F46"/>
    <w:rPr>
      <w:rFonts w:ascii="Palatino Linotype" w:eastAsia="Palatino Linotype" w:hAnsi="Palatino Linotype" w:cs="Palatino Linotype"/>
      <w:sz w:val="18"/>
      <w:szCs w:val="18"/>
    </w:rPr>
  </w:style>
  <w:style w:type="numbering" w:customStyle="1" w:styleId="NoList1">
    <w:name w:val="No List1"/>
    <w:next w:val="NoList"/>
    <w:uiPriority w:val="99"/>
    <w:semiHidden/>
    <w:unhideWhenUsed/>
    <w:rsid w:val="00F26080"/>
  </w:style>
  <w:style w:type="paragraph" w:styleId="NormalWeb">
    <w:name w:val="Normal (Web)"/>
    <w:basedOn w:val="Normal"/>
    <w:uiPriority w:val="99"/>
    <w:unhideWhenUsed/>
    <w:rsid w:val="00F2608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26080"/>
  </w:style>
  <w:style w:type="paragraph" w:customStyle="1" w:styleId="blockquote">
    <w:name w:val="blockquote"/>
    <w:basedOn w:val="Normal"/>
    <w:rsid w:val="00F2608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inftrigger">
    <w:name w:val="inf_trigger"/>
    <w:basedOn w:val="DefaultParagraphFont"/>
    <w:rsid w:val="00F26080"/>
  </w:style>
  <w:style w:type="character" w:customStyle="1" w:styleId="notranslate">
    <w:name w:val="notranslate"/>
    <w:basedOn w:val="DefaultParagraphFont"/>
    <w:rsid w:val="00F26080"/>
  </w:style>
  <w:style w:type="character" w:styleId="Emphasis">
    <w:name w:val="Emphasis"/>
    <w:basedOn w:val="DefaultParagraphFont"/>
    <w:uiPriority w:val="20"/>
    <w:qFormat/>
    <w:rsid w:val="00F26080"/>
    <w:rPr>
      <w:i/>
      <w:iCs/>
    </w:rPr>
  </w:style>
  <w:style w:type="character" w:styleId="SubtleEmphasis">
    <w:name w:val="Subtle Emphasis"/>
    <w:basedOn w:val="DefaultParagraphFont"/>
    <w:uiPriority w:val="19"/>
    <w:qFormat/>
    <w:rsid w:val="00F26080"/>
    <w:rPr>
      <w:i/>
      <w:iCs/>
      <w:color w:val="808080" w:themeColor="text1" w:themeTint="7F"/>
    </w:rPr>
  </w:style>
  <w:style w:type="paragraph" w:styleId="NoSpacing">
    <w:name w:val="No Spacing"/>
    <w:uiPriority w:val="1"/>
    <w:qFormat/>
    <w:rsid w:val="00F26080"/>
    <w:pPr>
      <w:widowControl/>
      <w:autoSpaceDE/>
      <w:autoSpaceDN/>
    </w:pPr>
    <w:rPr>
      <w:rFonts w:ascii="Times New Roman" w:hAnsi="Times New Roman"/>
      <w:sz w:val="24"/>
    </w:rPr>
  </w:style>
  <w:style w:type="character" w:styleId="Strong">
    <w:name w:val="Strong"/>
    <w:basedOn w:val="DefaultParagraphFont"/>
    <w:uiPriority w:val="22"/>
    <w:qFormat/>
    <w:rsid w:val="00F26080"/>
    <w:rPr>
      <w:b/>
      <w:bCs/>
    </w:rPr>
  </w:style>
  <w:style w:type="paragraph" w:styleId="BalloonText">
    <w:name w:val="Balloon Text"/>
    <w:basedOn w:val="Normal"/>
    <w:link w:val="BalloonTextChar"/>
    <w:uiPriority w:val="99"/>
    <w:semiHidden/>
    <w:unhideWhenUsed/>
    <w:rsid w:val="00F26080"/>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26080"/>
    <w:rPr>
      <w:rFonts w:ascii="Tahoma" w:hAnsi="Tahoma" w:cs="Tahoma"/>
      <w:sz w:val="16"/>
      <w:szCs w:val="16"/>
    </w:rPr>
  </w:style>
  <w:style w:type="character" w:customStyle="1" w:styleId="TitleChar">
    <w:name w:val="Title Char"/>
    <w:basedOn w:val="DefaultParagraphFont"/>
    <w:link w:val="Title"/>
    <w:uiPriority w:val="10"/>
    <w:rsid w:val="00F26080"/>
    <w:rPr>
      <w:rFonts w:ascii="Calibri" w:eastAsia="Calibri" w:hAnsi="Calibri" w:cs="Calibri"/>
      <w:b/>
      <w:bCs/>
      <w:sz w:val="44"/>
      <w:szCs w:val="44"/>
    </w:rPr>
  </w:style>
  <w:style w:type="paragraph" w:styleId="Subtitle">
    <w:name w:val="Subtitle"/>
    <w:basedOn w:val="Normal"/>
    <w:next w:val="Normal"/>
    <w:link w:val="SubtitleChar"/>
    <w:uiPriority w:val="11"/>
    <w:qFormat/>
    <w:rsid w:val="00F26080"/>
    <w:pPr>
      <w:widowControl/>
      <w:numPr>
        <w:ilvl w:val="1"/>
      </w:numPr>
      <w:autoSpaceDE/>
      <w:autoSpaceDN/>
      <w:spacing w:line="48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6080"/>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F26080"/>
    <w:pPr>
      <w:widowControl/>
      <w:tabs>
        <w:tab w:val="left" w:pos="900"/>
      </w:tabs>
      <w:autoSpaceDE/>
      <w:autoSpaceDN/>
      <w:ind w:left="90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F26080"/>
    <w:rPr>
      <w:rFonts w:ascii="Arial" w:eastAsia="Times New Roman" w:hAnsi="Arial" w:cs="Arial"/>
      <w:sz w:val="24"/>
      <w:szCs w:val="24"/>
    </w:rPr>
  </w:style>
  <w:style w:type="character" w:styleId="CommentReference">
    <w:name w:val="annotation reference"/>
    <w:basedOn w:val="DefaultParagraphFont"/>
    <w:uiPriority w:val="99"/>
    <w:semiHidden/>
    <w:unhideWhenUsed/>
    <w:rsid w:val="00F26080"/>
    <w:rPr>
      <w:sz w:val="16"/>
      <w:szCs w:val="16"/>
    </w:rPr>
  </w:style>
  <w:style w:type="paragraph" w:styleId="CommentText">
    <w:name w:val="annotation text"/>
    <w:basedOn w:val="Normal"/>
    <w:link w:val="CommentTextChar"/>
    <w:uiPriority w:val="99"/>
    <w:semiHidden/>
    <w:unhideWhenUsed/>
    <w:rsid w:val="00F26080"/>
    <w:pPr>
      <w:widowControl/>
      <w:autoSpaceDE/>
      <w:autoSpaceDN/>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F2608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26080"/>
    <w:rPr>
      <w:b/>
      <w:bCs/>
    </w:rPr>
  </w:style>
  <w:style w:type="character" w:customStyle="1" w:styleId="CommentSubjectChar">
    <w:name w:val="Comment Subject Char"/>
    <w:basedOn w:val="CommentTextChar"/>
    <w:link w:val="CommentSubject"/>
    <w:uiPriority w:val="99"/>
    <w:semiHidden/>
    <w:rsid w:val="00F26080"/>
    <w:rPr>
      <w:rFonts w:ascii="Times New Roman" w:hAnsi="Times New Roman"/>
      <w:b/>
      <w:bCs/>
      <w:sz w:val="20"/>
      <w:szCs w:val="20"/>
    </w:rPr>
  </w:style>
  <w:style w:type="paragraph" w:customStyle="1" w:styleId="OddPageHeaderStyle">
    <w:name w:val="* OddPageHeaderStyle"/>
    <w:link w:val="OddPageHeaderStyleChar"/>
    <w:qFormat/>
    <w:rsid w:val="00F26080"/>
    <w:pPr>
      <w:widowControl/>
      <w:autoSpaceDE/>
      <w:autoSpaceDN/>
      <w:spacing w:after="360"/>
      <w:jc w:val="right"/>
    </w:pPr>
    <w:rPr>
      <w:rFonts w:ascii="Times New Roman" w:eastAsia="Times New Roman" w:hAnsi="Times New Roman" w:cs="Vrinda"/>
      <w:b/>
      <w:caps/>
      <w:sz w:val="16"/>
      <w:szCs w:val="20"/>
    </w:rPr>
  </w:style>
  <w:style w:type="character" w:customStyle="1" w:styleId="OddPageHeaderStyleChar">
    <w:name w:val="* OddPageHeaderStyle Char"/>
    <w:link w:val="OddPageHeaderStyle"/>
    <w:rsid w:val="00F26080"/>
    <w:rPr>
      <w:rFonts w:ascii="Times New Roman" w:eastAsia="Times New Roman" w:hAnsi="Times New Roman" w:cs="Vrinda"/>
      <w:b/>
      <w:caps/>
      <w:sz w:val="16"/>
      <w:szCs w:val="20"/>
    </w:rPr>
  </w:style>
  <w:style w:type="table" w:customStyle="1" w:styleId="PlainTable21">
    <w:name w:val="Plain Table 21"/>
    <w:basedOn w:val="TableNormal"/>
    <w:uiPriority w:val="42"/>
    <w:rsid w:val="00F26080"/>
    <w:pPr>
      <w:widowControl/>
      <w:autoSpaceDE/>
      <w:autoSpaceDN/>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0">
    <w:name w:val="Unresolved Mention1"/>
    <w:basedOn w:val="DefaultParagraphFont"/>
    <w:uiPriority w:val="99"/>
    <w:semiHidden/>
    <w:unhideWhenUsed/>
    <w:rsid w:val="00F26080"/>
    <w:rPr>
      <w:color w:val="605E5C"/>
      <w:shd w:val="clear" w:color="auto" w:fill="E1DFDD"/>
    </w:rPr>
  </w:style>
  <w:style w:type="paragraph" w:customStyle="1" w:styleId="SectionSubheading1">
    <w:name w:val="* SectionSubheading1"/>
    <w:next w:val="Normal"/>
    <w:link w:val="SectionSubheading1Char"/>
    <w:qFormat/>
    <w:rsid w:val="00F26080"/>
    <w:pPr>
      <w:widowControl/>
      <w:autoSpaceDE/>
      <w:autoSpaceDN/>
      <w:spacing w:before="200" w:after="200"/>
    </w:pPr>
    <w:rPr>
      <w:rFonts w:ascii="Times New Roman" w:eastAsia="Times New Roman" w:hAnsi="Times New Roman" w:cs="Vrinda"/>
      <w:b/>
      <w:i/>
      <w:sz w:val="21"/>
      <w:szCs w:val="20"/>
    </w:rPr>
  </w:style>
  <w:style w:type="character" w:customStyle="1" w:styleId="SectionSubheading1Char">
    <w:name w:val="* SectionSubheading1 Char"/>
    <w:link w:val="SectionSubheading1"/>
    <w:rsid w:val="00F26080"/>
    <w:rPr>
      <w:rFonts w:ascii="Times New Roman" w:eastAsia="Times New Roman" w:hAnsi="Times New Roman" w:cs="Vrinda"/>
      <w:b/>
      <w:i/>
      <w:sz w:val="21"/>
      <w:szCs w:val="20"/>
    </w:rPr>
  </w:style>
  <w:style w:type="paragraph" w:customStyle="1" w:styleId="SubsequentParagraphsTextStyle">
    <w:name w:val="* SubsequentParagraphsTextStyle"/>
    <w:link w:val="SubsequentParagraphsTextStyleChar"/>
    <w:qFormat/>
    <w:rsid w:val="00F26080"/>
    <w:pPr>
      <w:widowControl/>
      <w:autoSpaceDE/>
      <w:autoSpaceDN/>
      <w:ind w:firstLine="360"/>
      <w:contextualSpacing/>
      <w:jc w:val="both"/>
    </w:pPr>
    <w:rPr>
      <w:rFonts w:ascii="Times New Roman" w:eastAsia="Times New Roman" w:hAnsi="Times New Roman" w:cs="Vrinda"/>
      <w:sz w:val="20"/>
      <w:szCs w:val="20"/>
    </w:rPr>
  </w:style>
  <w:style w:type="character" w:customStyle="1" w:styleId="SubsequentParagraphsTextStyleChar">
    <w:name w:val="* SubsequentParagraphsTextStyle Char"/>
    <w:link w:val="SubsequentParagraphsTextStyle"/>
    <w:rsid w:val="00F26080"/>
    <w:rPr>
      <w:rFonts w:ascii="Times New Roman" w:eastAsia="Times New Roman" w:hAnsi="Times New Roman" w:cs="Vrinda"/>
      <w:sz w:val="20"/>
      <w:szCs w:val="20"/>
    </w:rPr>
  </w:style>
  <w:style w:type="paragraph" w:customStyle="1" w:styleId="TableHeader">
    <w:name w:val="* TableHeader"/>
    <w:link w:val="TableHeaderChar"/>
    <w:qFormat/>
    <w:rsid w:val="00F26080"/>
    <w:pPr>
      <w:widowControl/>
      <w:autoSpaceDE/>
      <w:autoSpaceDN/>
      <w:jc w:val="center"/>
    </w:pPr>
    <w:rPr>
      <w:rFonts w:ascii="Times New Roman" w:eastAsia="Times New Roman" w:hAnsi="Times New Roman" w:cs="Vrinda"/>
      <w:sz w:val="20"/>
      <w:szCs w:val="20"/>
    </w:rPr>
  </w:style>
  <w:style w:type="paragraph" w:customStyle="1" w:styleId="SourceLineforTablesFigures">
    <w:name w:val="* SourceLineforTables&amp;Figures"/>
    <w:link w:val="SourceLineforTablesFiguresChar"/>
    <w:qFormat/>
    <w:rsid w:val="00F26080"/>
    <w:pPr>
      <w:widowControl/>
      <w:autoSpaceDE/>
      <w:autoSpaceDN/>
      <w:jc w:val="center"/>
    </w:pPr>
    <w:rPr>
      <w:rFonts w:ascii="Times New Roman" w:eastAsia="Times New Roman" w:hAnsi="Times New Roman" w:cs="Vrinda"/>
      <w:i/>
      <w:sz w:val="16"/>
      <w:szCs w:val="20"/>
    </w:rPr>
  </w:style>
  <w:style w:type="character" w:customStyle="1" w:styleId="TableHeaderChar">
    <w:name w:val="* TableHeader Char"/>
    <w:link w:val="TableHeader"/>
    <w:rsid w:val="00F26080"/>
    <w:rPr>
      <w:rFonts w:ascii="Times New Roman" w:eastAsia="Times New Roman" w:hAnsi="Times New Roman" w:cs="Vrinda"/>
      <w:sz w:val="20"/>
      <w:szCs w:val="20"/>
    </w:rPr>
  </w:style>
  <w:style w:type="character" w:customStyle="1" w:styleId="SourceLineforTablesFiguresChar">
    <w:name w:val="* SourceLineforTables&amp;Figures Char"/>
    <w:link w:val="SourceLineforTablesFigures"/>
    <w:rsid w:val="00F26080"/>
    <w:rPr>
      <w:rFonts w:ascii="Times New Roman" w:eastAsia="Times New Roman" w:hAnsi="Times New Roman" w:cs="Vrinda"/>
      <w:i/>
      <w:sz w:val="16"/>
      <w:szCs w:val="20"/>
    </w:rPr>
  </w:style>
  <w:style w:type="paragraph" w:customStyle="1" w:styleId="FigureCaption">
    <w:name w:val="* FigureCaption"/>
    <w:qFormat/>
    <w:rsid w:val="00F26080"/>
    <w:pPr>
      <w:widowControl/>
      <w:autoSpaceDE/>
      <w:autoSpaceDN/>
      <w:jc w:val="center"/>
    </w:pPr>
    <w:rPr>
      <w:rFonts w:ascii="Times New Roman" w:eastAsia="Times New Roman" w:hAnsi="Times New Roman" w:cs="Vrinda"/>
      <w:sz w:val="16"/>
      <w:szCs w:val="20"/>
    </w:rPr>
  </w:style>
  <w:style w:type="paragraph" w:customStyle="1" w:styleId="FirstParaOfSectionTextStyle">
    <w:name w:val="FirstParaOfSectionTextStyle"/>
    <w:basedOn w:val="Normal"/>
    <w:link w:val="FirstParaOfSectionTextStyleChar"/>
    <w:semiHidden/>
    <w:locked/>
    <w:rsid w:val="00F26080"/>
    <w:pPr>
      <w:widowControl/>
      <w:autoSpaceDE/>
      <w:autoSpaceDN/>
      <w:spacing w:after="200"/>
      <w:jc w:val="both"/>
    </w:pPr>
    <w:rPr>
      <w:rFonts w:ascii="Times New Roman" w:eastAsia="Times New Roman" w:hAnsi="Times New Roman" w:cs="Vrinda"/>
      <w:sz w:val="24"/>
      <w:szCs w:val="20"/>
    </w:rPr>
  </w:style>
  <w:style w:type="character" w:customStyle="1" w:styleId="FirstParaOfSectionTextStyleChar">
    <w:name w:val="FirstParaOfSectionTextStyle Char"/>
    <w:link w:val="FirstParaOfSectionTextStyle"/>
    <w:semiHidden/>
    <w:rsid w:val="00F26080"/>
    <w:rPr>
      <w:rFonts w:ascii="Times New Roman" w:eastAsia="Times New Roman" w:hAnsi="Times New Roman" w:cs="Vrinda"/>
      <w:sz w:val="24"/>
      <w:szCs w:val="20"/>
    </w:rPr>
  </w:style>
  <w:style w:type="paragraph" w:customStyle="1" w:styleId="SubsequentParagraphsTextStyle0">
    <w:name w:val="SubsequentParagraphsTextStyle"/>
    <w:basedOn w:val="FirstParaOfSectionTextStyle"/>
    <w:link w:val="SubsequentParagraphsTextStyleChar0"/>
    <w:semiHidden/>
    <w:qFormat/>
    <w:locked/>
    <w:rsid w:val="00F26080"/>
    <w:pPr>
      <w:spacing w:after="0"/>
      <w:ind w:firstLine="360"/>
    </w:pPr>
    <w:rPr>
      <w:sz w:val="20"/>
    </w:rPr>
  </w:style>
  <w:style w:type="character" w:customStyle="1" w:styleId="SubsequentParagraphsTextStyleChar0">
    <w:name w:val="SubsequentParagraphsTextStyle Char"/>
    <w:link w:val="SubsequentParagraphsTextStyle0"/>
    <w:semiHidden/>
    <w:rsid w:val="00F26080"/>
    <w:rPr>
      <w:rFonts w:ascii="Times New Roman" w:eastAsia="Times New Roman" w:hAnsi="Times New Roman" w:cs="Vrinda"/>
      <w:sz w:val="20"/>
      <w:szCs w:val="20"/>
    </w:rPr>
  </w:style>
  <w:style w:type="paragraph" w:customStyle="1" w:styleId="SourceLineforTablesFigures0">
    <w:name w:val="SourceLineforTables&amp;Figures"/>
    <w:basedOn w:val="FirstParaOfSectionTextStyle"/>
    <w:link w:val="SourceLineforTablesFiguresChar0"/>
    <w:autoRedefine/>
    <w:semiHidden/>
    <w:locked/>
    <w:rsid w:val="00F26080"/>
    <w:pPr>
      <w:spacing w:after="0"/>
      <w:jc w:val="center"/>
    </w:pPr>
    <w:rPr>
      <w:i/>
      <w:sz w:val="18"/>
      <w:szCs w:val="22"/>
    </w:rPr>
  </w:style>
  <w:style w:type="character" w:customStyle="1" w:styleId="SourceLineforTablesFiguresChar0">
    <w:name w:val="SourceLineforTables&amp;Figures Char"/>
    <w:link w:val="SourceLineforTablesFigures0"/>
    <w:semiHidden/>
    <w:rsid w:val="00F26080"/>
    <w:rPr>
      <w:rFonts w:ascii="Times New Roman" w:eastAsia="Times New Roman" w:hAnsi="Times New Roman" w:cs="Vrinda"/>
      <w:i/>
      <w:sz w:val="18"/>
    </w:rPr>
  </w:style>
  <w:style w:type="paragraph" w:customStyle="1" w:styleId="ReferencesHeading">
    <w:name w:val="* ReferencesHeading"/>
    <w:link w:val="ReferencesHeadingChar"/>
    <w:qFormat/>
    <w:rsid w:val="00F26080"/>
    <w:pPr>
      <w:widowControl/>
      <w:autoSpaceDE/>
      <w:autoSpaceDN/>
      <w:spacing w:before="200" w:after="200"/>
      <w:jc w:val="center"/>
    </w:pPr>
    <w:rPr>
      <w:rFonts w:ascii="Times New Roman" w:eastAsia="Times New Roman" w:hAnsi="Times New Roman" w:cs="Vrinda"/>
      <w:b/>
      <w:caps/>
      <w:sz w:val="24"/>
      <w:szCs w:val="24"/>
    </w:rPr>
  </w:style>
  <w:style w:type="character" w:customStyle="1" w:styleId="ReferencesHeadingChar">
    <w:name w:val="* ReferencesHeading Char"/>
    <w:link w:val="ReferencesHeading"/>
    <w:rsid w:val="00F26080"/>
    <w:rPr>
      <w:rFonts w:ascii="Times New Roman" w:eastAsia="Times New Roman" w:hAnsi="Times New Roman" w:cs="Vrinda"/>
      <w:b/>
      <w:caps/>
      <w:sz w:val="24"/>
      <w:szCs w:val="24"/>
    </w:rPr>
  </w:style>
  <w:style w:type="paragraph" w:customStyle="1" w:styleId="AboutTheAuthorsHeading">
    <w:name w:val="* AboutTheAuthorsHeading"/>
    <w:link w:val="AboutTheAuthorsHeadingChar"/>
    <w:qFormat/>
    <w:rsid w:val="00F26080"/>
    <w:pPr>
      <w:widowControl/>
      <w:autoSpaceDE/>
      <w:autoSpaceDN/>
      <w:spacing w:after="240"/>
      <w:jc w:val="center"/>
    </w:pPr>
    <w:rPr>
      <w:rFonts w:ascii="Times New Roman" w:eastAsia="Times New Roman" w:hAnsi="Times New Roman" w:cs="Vrinda"/>
      <w:b/>
      <w:caps/>
      <w:sz w:val="24"/>
      <w:szCs w:val="24"/>
    </w:rPr>
  </w:style>
  <w:style w:type="character" w:customStyle="1" w:styleId="AboutTheAuthorsHeadingChar">
    <w:name w:val="* AboutTheAuthorsHeading Char"/>
    <w:link w:val="AboutTheAuthorsHeading"/>
    <w:rsid w:val="00F26080"/>
    <w:rPr>
      <w:rFonts w:ascii="Times New Roman" w:eastAsia="Times New Roman" w:hAnsi="Times New Roman" w:cs="Vrinda"/>
      <w:b/>
      <w:caps/>
      <w:sz w:val="24"/>
      <w:szCs w:val="24"/>
    </w:rPr>
  </w:style>
  <w:style w:type="table" w:customStyle="1" w:styleId="PlainTable211">
    <w:name w:val="Plain Table 211"/>
    <w:basedOn w:val="TableNormal"/>
    <w:next w:val="PlainTable21"/>
    <w:uiPriority w:val="42"/>
    <w:rsid w:val="00F26080"/>
    <w:pPr>
      <w:widowControl/>
      <w:autoSpaceDE/>
      <w:autoSpaceDN/>
    </w:pPr>
    <w:rPr>
      <w:rFonts w:ascii="Times New Roman" w:eastAsia="Times New Roman" w:hAnsi="Times New Roman" w:cs="Vrinda"/>
      <w:sz w:val="20"/>
      <w:szCs w:val="20"/>
      <w:lang w:val="en-ID" w:eastAsia="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cterStyle5">
    <w:name w:val="Character Style 5"/>
    <w:uiPriority w:val="99"/>
    <w:rsid w:val="00F26080"/>
    <w:rPr>
      <w:sz w:val="20"/>
      <w:szCs w:val="20"/>
    </w:rPr>
  </w:style>
  <w:style w:type="character" w:customStyle="1" w:styleId="CharacterStyle8">
    <w:name w:val="Character Style 8"/>
    <w:uiPriority w:val="99"/>
    <w:rsid w:val="00F26080"/>
    <w:rPr>
      <w:sz w:val="21"/>
      <w:szCs w:val="21"/>
    </w:rPr>
  </w:style>
  <w:style w:type="paragraph" w:customStyle="1" w:styleId="Style2">
    <w:name w:val="Style 2"/>
    <w:basedOn w:val="Normal"/>
    <w:uiPriority w:val="99"/>
    <w:rsid w:val="00F26080"/>
    <w:pPr>
      <w:adjustRightInd w:val="0"/>
    </w:pPr>
    <w:rPr>
      <w:rFonts w:ascii="Times New Roman" w:eastAsia="Times New Roman" w:hAnsi="Times New Roman" w:cs="Times New Roman"/>
      <w:sz w:val="20"/>
      <w:szCs w:val="20"/>
      <w:lang w:val="id-ID" w:eastAsia="id-ID"/>
    </w:rPr>
  </w:style>
  <w:style w:type="character" w:customStyle="1" w:styleId="CharacterStyle12">
    <w:name w:val="Character Style 12"/>
    <w:uiPriority w:val="99"/>
    <w:rsid w:val="00F26080"/>
    <w:rPr>
      <w:sz w:val="24"/>
      <w:szCs w:val="24"/>
    </w:rPr>
  </w:style>
  <w:style w:type="paragraph" w:customStyle="1" w:styleId="Style10">
    <w:name w:val="Style 10"/>
    <w:basedOn w:val="Normal"/>
    <w:uiPriority w:val="99"/>
    <w:rsid w:val="00F26080"/>
    <w:pPr>
      <w:ind w:left="432"/>
    </w:pPr>
    <w:rPr>
      <w:rFonts w:ascii="Times New Roman" w:eastAsia="Times New Roman" w:hAnsi="Times New Roman" w:cs="Times New Roman"/>
      <w:sz w:val="24"/>
      <w:szCs w:val="24"/>
      <w:lang w:val="id-ID" w:eastAsia="id-ID"/>
    </w:rPr>
  </w:style>
  <w:style w:type="character" w:customStyle="1" w:styleId="CharacterStyle9">
    <w:name w:val="Character Style 9"/>
    <w:uiPriority w:val="99"/>
    <w:rsid w:val="00F26080"/>
    <w:rPr>
      <w:sz w:val="19"/>
    </w:rPr>
  </w:style>
  <w:style w:type="paragraph" w:styleId="PlainText">
    <w:name w:val="Plain Text"/>
    <w:basedOn w:val="Normal"/>
    <w:link w:val="PlainTextChar"/>
    <w:uiPriority w:val="99"/>
    <w:unhideWhenUsed/>
    <w:rsid w:val="00F26080"/>
    <w:pPr>
      <w:widowControl/>
      <w:autoSpaceDE/>
      <w:autoSpaceDN/>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26080"/>
    <w:rPr>
      <w:rFonts w:ascii="Consolas" w:hAnsi="Consolas" w:cs="Consolas"/>
      <w:sz w:val="21"/>
      <w:szCs w:val="21"/>
    </w:rPr>
  </w:style>
  <w:style w:type="character" w:styleId="EndnoteReference">
    <w:name w:val="endnote reference"/>
    <w:basedOn w:val="DefaultParagraphFont"/>
    <w:uiPriority w:val="99"/>
    <w:semiHidden/>
    <w:unhideWhenUsed/>
    <w:rsid w:val="00A92125"/>
    <w:rPr>
      <w:vertAlign w:val="superscript"/>
    </w:rPr>
  </w:style>
  <w:style w:type="paragraph" w:styleId="BodyText2">
    <w:name w:val="Body Text 2"/>
    <w:basedOn w:val="Normal"/>
    <w:link w:val="BodyText2Char"/>
    <w:uiPriority w:val="99"/>
    <w:unhideWhenUsed/>
    <w:rsid w:val="00236821"/>
    <w:pPr>
      <w:spacing w:after="120" w:line="480" w:lineRule="auto"/>
    </w:pPr>
  </w:style>
  <w:style w:type="character" w:customStyle="1" w:styleId="BodyText2Char">
    <w:name w:val="Body Text 2 Char"/>
    <w:basedOn w:val="DefaultParagraphFont"/>
    <w:link w:val="BodyText2"/>
    <w:uiPriority w:val="99"/>
    <w:rsid w:val="00236821"/>
    <w:rPr>
      <w:rFonts w:ascii="Palatino Linotype" w:eastAsia="Palatino Linotype" w:hAnsi="Palatino Linotype" w:cs="Palatino Linotype"/>
    </w:rPr>
  </w:style>
  <w:style w:type="table" w:styleId="TableGrid">
    <w:name w:val="Table Grid"/>
    <w:basedOn w:val="TableNormal"/>
    <w:uiPriority w:val="39"/>
    <w:rsid w:val="004E3ED6"/>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suasibarani@stthf.ac.id"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yosuasibarani@stthf.ac.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B6166-5C2E-4832-B2FA-8AA5BEC6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10</Pages>
  <Words>4039</Words>
  <Characters>23024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ID</cp:lastModifiedBy>
  <cp:revision>21</cp:revision>
  <cp:lastPrinted>2021-05-07T21:11:00Z</cp:lastPrinted>
  <dcterms:created xsi:type="dcterms:W3CDTF">2021-11-08T02:59:00Z</dcterms:created>
  <dcterms:modified xsi:type="dcterms:W3CDTF">2021-11-12T01:35:00Z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Adobe InDesign 14.0 (Macintosh)</vt:lpwstr>
  </property>
  <property fmtid="{D5CDD505-2E9C-101B-9397-08002B2CF9AE}" pid="4" name="LastSaved">
    <vt:filetime>2021-04-14T00:00:00Z</vt:filetime>
  </property>
  <property fmtid="{D5CDD505-2E9C-101B-9397-08002B2CF9AE}" pid="5" name="Mendeley Document_1">
    <vt:lpwstr>True</vt:lpwstr>
  </property>
  <property fmtid="{D5CDD505-2E9C-101B-9397-08002B2CF9AE}" pid="6" name="Mendeley Unique User Id_1">
    <vt:lpwstr>3765421e-e468-3a58-95e9-e842aa3a4b34</vt:lpwstr>
  </property>
  <property fmtid="{D5CDD505-2E9C-101B-9397-08002B2CF9AE}" pid="7" name="Mendeley Citation Style_1">
    <vt:lpwstr>http://www.zotero.org/styles/turabian-fullnote-bibliography</vt:lpwstr>
  </property>
  <property fmtid="{D5CDD505-2E9C-101B-9397-08002B2CF9AE}" pid="8" name="Mendeley Recent Style Id 0_1">
    <vt:lpwstr>http://www.zotero.org/styles/apa</vt:lpwstr>
  </property>
  <property fmtid="{D5CDD505-2E9C-101B-9397-08002B2CF9AE}" pid="9" name="Mendeley Recent Style Name 0_1">
    <vt:lpwstr>American Psychological Association 7th edition</vt:lpwstr>
  </property>
  <property fmtid="{D5CDD505-2E9C-101B-9397-08002B2CF9AE}" pid="10" name="Mendeley Recent Style Id 1_1">
    <vt:lpwstr>http://www.zotero.org/styles/chicago-author-date</vt:lpwstr>
  </property>
  <property fmtid="{D5CDD505-2E9C-101B-9397-08002B2CF9AE}" pid="11" name="Mendeley Recent Style Name 1_1">
    <vt:lpwstr>Chicago Manual of Style 17th edition (author-date)</vt:lpwstr>
  </property>
  <property fmtid="{D5CDD505-2E9C-101B-9397-08002B2CF9AE}" pid="12" name="Mendeley Recent Style Id 2_1">
    <vt:lpwstr>http://www.zotero.org/styles/chicago-fullnote-bibliography</vt:lpwstr>
  </property>
  <property fmtid="{D5CDD505-2E9C-101B-9397-08002B2CF9AE}" pid="13" name="Mendeley Recent Style Name 2_1">
    <vt:lpwstr>Chicago Manual of Style 17th edition (full note)</vt:lpwstr>
  </property>
  <property fmtid="{D5CDD505-2E9C-101B-9397-08002B2CF9AE}" pid="14" name="Mendeley Recent Style Id 3_1">
    <vt:lpwstr>http://www.zotero.org/styles/harvard-cite-them-right</vt:lpwstr>
  </property>
  <property fmtid="{D5CDD505-2E9C-101B-9397-08002B2CF9AE}" pid="15" name="Mendeley Recent Style Name 3_1">
    <vt:lpwstr>Cite Them Right 10th edition - Harvard</vt:lpwstr>
  </property>
  <property fmtid="{D5CDD505-2E9C-101B-9397-08002B2CF9AE}" pid="16" name="Mendeley Recent Style Id 4_1">
    <vt:lpwstr>http://www.zotero.org/styles/elsevier-harvard</vt:lpwstr>
  </property>
  <property fmtid="{D5CDD505-2E9C-101B-9397-08002B2CF9AE}" pid="17" name="Mendeley Recent Style Name 4_1">
    <vt:lpwstr>Elsevier - Harvard (with titles)</vt:lpwstr>
  </property>
  <property fmtid="{D5CDD505-2E9C-101B-9397-08002B2CF9AE}" pid="18" name="Mendeley Recent Style Id 5_1">
    <vt:lpwstr>http://www.zotero.org/styles/elsevier-harvard2</vt:lpwstr>
  </property>
  <property fmtid="{D5CDD505-2E9C-101B-9397-08002B2CF9AE}" pid="19" name="Mendeley Recent Style Name 5_1">
    <vt:lpwstr>Elsevier - Harvard 2</vt:lpwstr>
  </property>
  <property fmtid="{D5CDD505-2E9C-101B-9397-08002B2CF9AE}" pid="20" name="Mendeley Recent Style Id 6_1">
    <vt:lpwstr>http://www.zotero.org/styles/harvard-european-archaeology</vt:lpwstr>
  </property>
  <property fmtid="{D5CDD505-2E9C-101B-9397-08002B2CF9AE}" pid="21" name="Mendeley Recent Style Name 6_1">
    <vt:lpwstr>European Archaeology - Harvard</vt:lpwstr>
  </property>
  <property fmtid="{D5CDD505-2E9C-101B-9397-08002B2CF9AE}" pid="22" name="Mendeley Recent Style Id 7_1">
    <vt:lpwstr>http://www.zotero.org/styles/harper-adams-university-harvard</vt:lpwstr>
  </property>
  <property fmtid="{D5CDD505-2E9C-101B-9397-08002B2CF9AE}" pid="23" name="Mendeley Recent Style Name 7_1">
    <vt:lpwstr>Harper Adams University - Harvard</vt:lpwstr>
  </property>
  <property fmtid="{D5CDD505-2E9C-101B-9397-08002B2CF9AE}" pid="24" name="Mendeley Recent Style Id 8_1">
    <vt:lpwstr>http://www.zotero.org/styles/harvard1</vt:lpwstr>
  </property>
  <property fmtid="{D5CDD505-2E9C-101B-9397-08002B2CF9AE}" pid="25" name="Mendeley Recent Style Name 8_1">
    <vt:lpwstr>Harvard reference format 1 (deprecated)</vt:lpwstr>
  </property>
  <property fmtid="{D5CDD505-2E9C-101B-9397-08002B2CF9AE}" pid="26" name="Mendeley Recent Style Id 9_1">
    <vt:lpwstr>http://www.zotero.org/styles/turabian-fullnote-bibliography</vt:lpwstr>
  </property>
  <property fmtid="{D5CDD505-2E9C-101B-9397-08002B2CF9AE}" pid="27" name="Mendeley Recent Style Name 9_1">
    <vt:lpwstr>Turabian 8th edition (full note)</vt:lpwstr>
  </property>
</Properties>
</file>